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04F91D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w:t>
      </w:r>
      <w:r w:rsidR="006F6B52">
        <w:rPr>
          <w:bCs/>
          <w:noProof w:val="0"/>
          <w:sz w:val="24"/>
          <w:szCs w:val="24"/>
        </w:rPr>
        <w:t>10</w:t>
      </w:r>
      <w:r w:rsidR="009928A9">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sidRPr="053C31F8">
        <w:rPr>
          <w:sz w:val="24"/>
          <w:szCs w:val="24"/>
        </w:rPr>
        <w:t>20</w:t>
      </w:r>
      <w:r w:rsidR="5A7D4B20" w:rsidRPr="053C31F8">
        <w:rPr>
          <w:sz w:val="24"/>
          <w:szCs w:val="24"/>
        </w:rPr>
        <w:t>05197</w:t>
      </w:r>
    </w:p>
    <w:p w14:paraId="11776FA6" w14:textId="7350FA5F"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F6B52">
        <w:rPr>
          <w:rFonts w:eastAsia="SimSun"/>
          <w:bCs/>
          <w:sz w:val="24"/>
          <w:szCs w:val="24"/>
          <w:lang w:eastAsia="zh-CN"/>
        </w:rPr>
        <w:t>01 -12 June</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DED0B9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F6B52">
        <w:rPr>
          <w:rFonts w:cs="Arial"/>
          <w:b/>
          <w:bCs/>
          <w:sz w:val="24"/>
        </w:rPr>
        <w:t>6</w:t>
      </w:r>
      <w:r>
        <w:rPr>
          <w:rFonts w:cs="Arial"/>
          <w:b/>
          <w:bCs/>
          <w:sz w:val="24"/>
          <w:lang w:eastAsia="ja-JP"/>
        </w:rPr>
        <w:t>.</w:t>
      </w:r>
      <w:r w:rsidR="006F6B52">
        <w:rPr>
          <w:rFonts w:cs="Arial"/>
          <w:b/>
          <w:bCs/>
          <w:sz w:val="24"/>
          <w:lang w:eastAsia="ja-JP"/>
        </w:rPr>
        <w:t>12</w:t>
      </w:r>
      <w:r>
        <w:rPr>
          <w:rFonts w:cs="Arial"/>
          <w:b/>
          <w:bCs/>
          <w:sz w:val="24"/>
          <w:lang w:eastAsia="ja-JP"/>
        </w:rPr>
        <w:t>.</w:t>
      </w:r>
      <w:r w:rsidR="006B3E2C">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49A7E6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Hlk40885546"/>
      <w:r w:rsidR="00794262">
        <w:rPr>
          <w:rFonts w:ascii="Arial" w:hAnsi="Arial" w:cs="Arial"/>
          <w:b/>
          <w:bCs/>
          <w:sz w:val="24"/>
        </w:rPr>
        <w:t>Signalling</w:t>
      </w:r>
      <w:r w:rsidR="006B3E2C">
        <w:rPr>
          <w:rFonts w:ascii="Arial" w:hAnsi="Arial" w:cs="Arial"/>
          <w:b/>
          <w:bCs/>
          <w:sz w:val="24"/>
        </w:rPr>
        <w:t xml:space="preserve"> based </w:t>
      </w:r>
      <w:r w:rsidR="006F6A8E">
        <w:rPr>
          <w:rFonts w:ascii="Arial" w:hAnsi="Arial" w:cs="Arial"/>
          <w:b/>
          <w:bCs/>
          <w:sz w:val="24"/>
        </w:rPr>
        <w:t>MDT</w:t>
      </w:r>
      <w:r w:rsidR="00794262">
        <w:rPr>
          <w:rFonts w:ascii="Arial" w:hAnsi="Arial" w:cs="Arial"/>
          <w:b/>
          <w:bCs/>
          <w:sz w:val="24"/>
        </w:rPr>
        <w:t xml:space="preserve"> priority in EN-DC</w:t>
      </w:r>
    </w:p>
    <w:bookmarkEnd w:id="0"/>
    <w:p w14:paraId="1F147C23" w14:textId="6FFB6624"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94262">
        <w:rPr>
          <w:rFonts w:ascii="Arial" w:hAnsi="Arial" w:cs="Arial"/>
          <w:b/>
          <w:bCs/>
          <w:sz w:val="24"/>
        </w:rPr>
        <w:t>NR_SON_MDT-Core</w:t>
      </w:r>
      <w:r w:rsidRPr="00112F1A">
        <w:rPr>
          <w:rFonts w:ascii="Arial" w:hAnsi="Arial" w:cs="Arial"/>
          <w:b/>
          <w:bCs/>
          <w:sz w:val="24"/>
        </w:rPr>
        <w:t xml:space="preserve"> </w:t>
      </w:r>
      <w:r>
        <w:rPr>
          <w:rFonts w:ascii="Arial" w:hAnsi="Arial" w:cs="Arial"/>
          <w:b/>
          <w:bCs/>
          <w:sz w:val="24"/>
        </w:rPr>
        <w:t xml:space="preserve">- Release </w:t>
      </w:r>
      <w:r w:rsidR="006F6B52">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D38878F" w14:textId="22A7068F" w:rsidR="00810135" w:rsidRDefault="00794262" w:rsidP="00A209D6">
      <w:r>
        <w:t xml:space="preserve">RAN3 LS on Logged MDT Status in </w:t>
      </w:r>
      <w:hyperlink r:id="rId12" w:history="1">
        <w:r w:rsidRPr="00DE2EAD">
          <w:rPr>
            <w:rStyle w:val="Hyperlink"/>
          </w:rPr>
          <w:t>R3-202869</w:t>
        </w:r>
      </w:hyperlink>
      <w:r>
        <w:t xml:space="preserve">, ask RAN2 the following: </w:t>
      </w:r>
    </w:p>
    <w:tbl>
      <w:tblPr>
        <w:tblW w:w="9757" w:type="dxa"/>
        <w:tblInd w:w="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7"/>
      </w:tblGrid>
      <w:tr w:rsidR="001029B3" w14:paraId="6592C9F2" w14:textId="77777777" w:rsidTr="6BF9C094">
        <w:trPr>
          <w:trHeight w:val="2158"/>
        </w:trPr>
        <w:tc>
          <w:tcPr>
            <w:tcW w:w="9757" w:type="dxa"/>
          </w:tcPr>
          <w:p w14:paraId="52F6EA99" w14:textId="77777777" w:rsidR="001029B3" w:rsidRDefault="001029B3" w:rsidP="00EE3300">
            <w:r>
              <w:rPr>
                <w:noProof/>
              </w:rPr>
              <w:drawing>
                <wp:inline distT="0" distB="0" distL="0" distR="0" wp14:anchorId="5C4A53E7" wp14:editId="1B847F0C">
                  <wp:extent cx="6058746" cy="1286054"/>
                  <wp:effectExtent l="0" t="0" r="0" b="0"/>
                  <wp:docPr id="104100194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a:extLst>
                              <a:ext uri="{28A0092B-C50C-407E-A947-70E740481C1C}">
                                <a14:useLocalDpi xmlns:a14="http://schemas.microsoft.com/office/drawing/2010/main" val="0"/>
                              </a:ext>
                            </a:extLst>
                          </a:blip>
                          <a:stretch>
                            <a:fillRect/>
                          </a:stretch>
                        </pic:blipFill>
                        <pic:spPr>
                          <a:xfrm>
                            <a:off x="0" y="0"/>
                            <a:ext cx="6058746" cy="1286054"/>
                          </a:xfrm>
                          <a:prstGeom prst="rect">
                            <a:avLst/>
                          </a:prstGeom>
                        </pic:spPr>
                      </pic:pic>
                    </a:graphicData>
                  </a:graphic>
                </wp:inline>
              </w:drawing>
            </w:r>
          </w:p>
        </w:tc>
      </w:tr>
    </w:tbl>
    <w:p w14:paraId="01C3640F" w14:textId="77777777" w:rsidR="001029B3" w:rsidRDefault="001029B3" w:rsidP="001029B3"/>
    <w:p w14:paraId="081FE4FF" w14:textId="5CA6B039" w:rsidR="001029B3" w:rsidRDefault="001029B3" w:rsidP="001029B3">
      <w:r>
        <w:t>This contribution addresses the statement and clarifies the background of the decision.</w:t>
      </w:r>
    </w:p>
    <w:p w14:paraId="2BBFF540" w14:textId="136ABE5F" w:rsidR="00A209D6" w:rsidRPr="006E13D1" w:rsidRDefault="00A209D6" w:rsidP="00A209D6">
      <w:pPr>
        <w:pStyle w:val="Heading1"/>
      </w:pPr>
      <w:r w:rsidRPr="006E13D1">
        <w:t>2</w:t>
      </w:r>
      <w:r w:rsidRPr="006E13D1">
        <w:tab/>
      </w:r>
      <w:r w:rsidR="00810135">
        <w:t>Discussion</w:t>
      </w:r>
    </w:p>
    <w:p w14:paraId="2B7CC455" w14:textId="77777777" w:rsidR="00BD04D9" w:rsidRPr="00D7293F" w:rsidRDefault="00BD04D9" w:rsidP="00BD04D9">
      <w:pPr>
        <w:jc w:val="both"/>
        <w:rPr>
          <w:rFonts w:cs="Arial"/>
        </w:rPr>
      </w:pPr>
      <w:r w:rsidRPr="00D7293F">
        <w:rPr>
          <w:rFonts w:cs="Arial"/>
        </w:rPr>
        <w:t xml:space="preserve">MDT configuration originates from either Management-based or Signalling-based Tracing. In case RAN node receives Management-based MDT trigger, it does not matter which UE will be selected for data collection, but Signalling based-MDT is triggered towards one particular UE. </w:t>
      </w:r>
    </w:p>
    <w:p w14:paraId="6C84BAAE" w14:textId="3C97C78F" w:rsidR="00BD04D9" w:rsidRDefault="00BD04D9" w:rsidP="00BD04D9">
      <w:pPr>
        <w:jc w:val="both"/>
        <w:rPr>
          <w:rFonts w:cs="Arial"/>
        </w:rPr>
      </w:pPr>
      <w:r w:rsidRPr="00D7293F">
        <w:rPr>
          <w:rFonts w:cs="Arial"/>
        </w:rPr>
        <w:t xml:space="preserve">If a UE has been selected for Signalling based Tracing it means the operator had a reason (e.g. customer complaints/care) to trace the device performance. </w:t>
      </w:r>
      <w:r w:rsidR="001029B3">
        <w:rPr>
          <w:rFonts w:cs="Arial"/>
        </w:rPr>
        <w:t>For that reason, the priority to Signalling based MDT has been always required:</w:t>
      </w:r>
    </w:p>
    <w:p w14:paraId="56AB52C0" w14:textId="15C8627E" w:rsidR="00BD04D9" w:rsidRPr="00BD04D9" w:rsidRDefault="00BD04D9" w:rsidP="00BD04D9">
      <w:pPr>
        <w:jc w:val="both"/>
        <w:rPr>
          <w:rFonts w:cs="Arial"/>
        </w:rPr>
      </w:pPr>
      <w:r w:rsidRPr="00BD04D9">
        <w:rPr>
          <w:rFonts w:eastAsia="Yu Mincho"/>
          <w:b/>
          <w:bCs/>
          <w:lang w:val="en-US" w:eastAsia="ja-JP"/>
        </w:rPr>
        <w:t>Observation 1:</w:t>
      </w:r>
      <w:r w:rsidRPr="00BD04D9">
        <w:rPr>
          <w:rFonts w:eastAsia="Yu Mincho"/>
          <w:lang w:val="en-US" w:eastAsia="ja-JP"/>
        </w:rPr>
        <w:t xml:space="preserve"> Signaling based MDT priority is general </w:t>
      </w:r>
      <w:r>
        <w:rPr>
          <w:rFonts w:eastAsia="Yu Mincho"/>
          <w:lang w:val="en-US" w:eastAsia="ja-JP"/>
        </w:rPr>
        <w:t>requirement</w:t>
      </w:r>
      <w:r w:rsidR="001029B3">
        <w:rPr>
          <w:rFonts w:eastAsia="Yu Mincho"/>
          <w:lang w:val="en-US" w:eastAsia="ja-JP"/>
        </w:rPr>
        <w:t xml:space="preserve"> for all scenarios.</w:t>
      </w:r>
    </w:p>
    <w:p w14:paraId="5F145E91" w14:textId="172B37FE" w:rsidR="00BD04D9" w:rsidRDefault="00BD04D9" w:rsidP="00BD04D9">
      <w:pPr>
        <w:pStyle w:val="Heading1"/>
        <w:rPr>
          <w:lang w:val="en-US"/>
        </w:rPr>
      </w:pPr>
      <w:r>
        <w:t>3</w:t>
      </w:r>
      <w:r w:rsidRPr="006E13D1">
        <w:tab/>
      </w:r>
      <w:r>
        <w:t>Why dedicated agreement for EN-DC?</w:t>
      </w:r>
    </w:p>
    <w:p w14:paraId="6BD1533E" w14:textId="0592780E" w:rsidR="00FA21BE" w:rsidRDefault="00794262" w:rsidP="00FA21BE">
      <w:r>
        <w:rPr>
          <w:lang w:val="en-US"/>
        </w:rPr>
        <w:t xml:space="preserve">The referred </w:t>
      </w:r>
      <w:bookmarkStart w:id="1" w:name="_Hlk40888172"/>
      <w:r>
        <w:rPr>
          <w:lang w:val="en-US"/>
        </w:rPr>
        <w:t xml:space="preserve">section 5.4.1.3 of TS37.320, where the </w:t>
      </w:r>
      <w:r w:rsidR="00ED3A68">
        <w:rPr>
          <w:lang w:val="en-US"/>
        </w:rPr>
        <w:t xml:space="preserve">cited </w:t>
      </w:r>
      <w:r>
        <w:rPr>
          <w:lang w:val="en-US"/>
        </w:rPr>
        <w:t xml:space="preserve">requirement </w:t>
      </w:r>
      <w:r w:rsidR="00ED3A68">
        <w:rPr>
          <w:lang w:val="en-US"/>
        </w:rPr>
        <w:t>come from</w:t>
      </w:r>
      <w:r>
        <w:rPr>
          <w:lang w:val="en-US"/>
        </w:rPr>
        <w:t>, has been dedicated to Immediate MDT in MR DC</w:t>
      </w:r>
      <w:r w:rsidR="00D71E35">
        <w:rPr>
          <w:lang w:val="en-US"/>
        </w:rPr>
        <w:t xml:space="preserve">. </w:t>
      </w:r>
      <w:r w:rsidR="00FA21BE">
        <w:rPr>
          <w:lang w:val="en-US"/>
        </w:rPr>
        <w:t xml:space="preserve">The </w:t>
      </w:r>
      <w:bookmarkEnd w:id="1"/>
      <w:r w:rsidR="00FA21BE">
        <w:rPr>
          <w:lang w:val="en-US"/>
        </w:rPr>
        <w:t xml:space="preserve">section results from RAN2#108 agreements based on the email discussion in </w:t>
      </w:r>
      <w:hyperlink r:id="rId14" w:history="1">
        <w:r w:rsidR="00FA21BE" w:rsidRPr="00DE2EAD">
          <w:rPr>
            <w:rStyle w:val="Hyperlink"/>
          </w:rPr>
          <w:t>R2-1915752</w:t>
        </w:r>
      </w:hyperlink>
      <w:r w:rsidR="00FA21BE">
        <w:tab/>
        <w:t xml:space="preserve">‘Report on Email discussion [107bis#84][NR MDT] MR DC related issue’: </w:t>
      </w:r>
    </w:p>
    <w:p w14:paraId="58736E94" w14:textId="77777777" w:rsidR="00FA21BE" w:rsidRDefault="00FA21BE" w:rsidP="00FA21BE">
      <w:pPr>
        <w:pStyle w:val="Doc-text2"/>
      </w:pPr>
    </w:p>
    <w:p w14:paraId="5F6603BF" w14:textId="77777777" w:rsidR="00FA21BE" w:rsidRDefault="00FA21BE" w:rsidP="00FA21BE">
      <w:pPr>
        <w:pStyle w:val="Doc-text2"/>
        <w:pBdr>
          <w:top w:val="single" w:sz="4" w:space="1" w:color="auto"/>
          <w:left w:val="single" w:sz="4" w:space="4" w:color="auto"/>
          <w:bottom w:val="single" w:sz="4" w:space="1" w:color="auto"/>
          <w:right w:val="single" w:sz="4" w:space="4" w:color="auto"/>
        </w:pBdr>
      </w:pPr>
      <w:r>
        <w:t>Agreements:</w:t>
      </w:r>
    </w:p>
    <w:p w14:paraId="67AAAA60" w14:textId="77777777" w:rsidR="00FA21BE" w:rsidRDefault="00FA21BE" w:rsidP="00FA21BE">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ED3A68">
        <w:rPr>
          <w:highlight w:val="cyan"/>
          <w:lang w:val="en-US"/>
        </w:rPr>
        <w:t>Only immediate MDT is supported for EN-DC scenario in R16 MDT</w:t>
      </w:r>
    </w:p>
    <w:p w14:paraId="1957059C" w14:textId="77777777" w:rsidR="00FA21BE" w:rsidRDefault="00FA21BE" w:rsidP="00FA21BE">
      <w:pPr>
        <w:pStyle w:val="Doc-text2"/>
        <w:pBdr>
          <w:top w:val="single" w:sz="4" w:space="1" w:color="auto"/>
          <w:left w:val="single" w:sz="4" w:space="4" w:color="auto"/>
          <w:bottom w:val="single" w:sz="4" w:space="1" w:color="auto"/>
          <w:right w:val="single" w:sz="4" w:space="4" w:color="auto"/>
        </w:pBdr>
        <w:rPr>
          <w:lang w:val="en-US"/>
        </w:rPr>
      </w:pPr>
      <w:r>
        <w:rPr>
          <w:lang w:val="en-US"/>
        </w:rPr>
        <w:t>2</w:t>
      </w:r>
      <w:r w:rsidRPr="00A2198E">
        <w:rPr>
          <w:lang w:val="en-US"/>
        </w:rPr>
        <w:t xml:space="preserve"> </w:t>
      </w:r>
      <w:r>
        <w:rPr>
          <w:lang w:val="en-US"/>
        </w:rPr>
        <w:tab/>
      </w:r>
      <w:r w:rsidRPr="00A2198E">
        <w:rPr>
          <w:lang w:val="en-US"/>
        </w:rPr>
        <w:t>In signaling based</w:t>
      </w:r>
      <w:r>
        <w:rPr>
          <w:lang w:val="en-US"/>
        </w:rPr>
        <w:t xml:space="preserve"> immediate</w:t>
      </w:r>
      <w:r w:rsidRPr="00A2198E">
        <w:rPr>
          <w:lang w:val="en-US"/>
        </w:rPr>
        <w:t xml:space="preserve"> MDT, MME provides MDT configuration for both MN and SN towards MN including multi RAT SN configuration, specifically E-UTRA and NR MDT configuration. MN then forwards the NR MDT configuration towards SN (EN-DC scenario, SN is always NR). </w:t>
      </w:r>
    </w:p>
    <w:p w14:paraId="3A7EF841" w14:textId="77777777" w:rsidR="00FA21BE" w:rsidRDefault="00FA21BE" w:rsidP="00FA21BE">
      <w:pPr>
        <w:pStyle w:val="Doc-text2"/>
        <w:pBdr>
          <w:top w:val="single" w:sz="4" w:space="1" w:color="auto"/>
          <w:left w:val="single" w:sz="4" w:space="4" w:color="auto"/>
          <w:bottom w:val="single" w:sz="4" w:space="1" w:color="auto"/>
          <w:right w:val="single" w:sz="4" w:space="4" w:color="auto"/>
        </w:pBdr>
        <w:rPr>
          <w:lang w:val="en-US"/>
        </w:rPr>
      </w:pPr>
      <w:r>
        <w:rPr>
          <w:lang w:val="en-US"/>
        </w:rPr>
        <w:t>3</w:t>
      </w:r>
      <w:r w:rsidRPr="00A2198E">
        <w:rPr>
          <w:lang w:val="en-US"/>
        </w:rPr>
        <w:t xml:space="preserve"> </w:t>
      </w:r>
      <w:r>
        <w:rPr>
          <w:lang w:val="en-US"/>
        </w:rPr>
        <w:tab/>
      </w:r>
      <w:r w:rsidRPr="00FA21BE">
        <w:rPr>
          <w:highlight w:val="yellow"/>
          <w:lang w:val="en-US"/>
        </w:rPr>
        <w:t>In management-based immediate MDT, OAM provides the MDT configuration to both MN and SN independently. Inform other working group that Management based MDT should not overwrite signaling based MDT.</w:t>
      </w:r>
      <w:r w:rsidRPr="00A2198E">
        <w:rPr>
          <w:lang w:val="en-US"/>
        </w:rPr>
        <w:t xml:space="preserve"> </w:t>
      </w:r>
    </w:p>
    <w:p w14:paraId="3406B380" w14:textId="77777777" w:rsidR="00FA21BE" w:rsidRDefault="00FA21BE" w:rsidP="00FA21BE">
      <w:pPr>
        <w:pStyle w:val="Doc-text2"/>
        <w:pBdr>
          <w:top w:val="single" w:sz="4" w:space="1" w:color="auto"/>
          <w:left w:val="single" w:sz="4" w:space="4" w:color="auto"/>
          <w:bottom w:val="single" w:sz="4" w:space="1" w:color="auto"/>
          <w:right w:val="single" w:sz="4" w:space="4" w:color="auto"/>
        </w:pBdr>
        <w:rPr>
          <w:lang w:val="en-US"/>
        </w:rPr>
      </w:pPr>
      <w:r>
        <w:rPr>
          <w:lang w:val="en-US"/>
        </w:rPr>
        <w:lastRenderedPageBreak/>
        <w:t>4</w:t>
      </w:r>
      <w:r w:rsidRPr="00A2198E">
        <w:rPr>
          <w:lang w:val="en-US"/>
        </w:rPr>
        <w:tab/>
      </w:r>
      <w:r w:rsidRPr="00FA21BE">
        <w:rPr>
          <w:highlight w:val="yellow"/>
          <w:lang w:val="en-US"/>
        </w:rPr>
        <w:t>For immediate MDT configuration, MN and SN can independently configure and receive measurement from the UE.</w:t>
      </w:r>
    </w:p>
    <w:p w14:paraId="0020FFD5" w14:textId="77777777" w:rsidR="00FA21BE" w:rsidRDefault="00FA21BE" w:rsidP="00FA21BE">
      <w:pPr>
        <w:pStyle w:val="Doc-text2"/>
        <w:pBdr>
          <w:top w:val="single" w:sz="4" w:space="1" w:color="auto"/>
          <w:left w:val="single" w:sz="4" w:space="4" w:color="auto"/>
          <w:bottom w:val="single" w:sz="4" w:space="1" w:color="auto"/>
          <w:right w:val="single" w:sz="4" w:space="4" w:color="auto"/>
        </w:pBdr>
        <w:rPr>
          <w:lang w:val="en-US"/>
        </w:rPr>
      </w:pPr>
      <w:r>
        <w:rPr>
          <w:lang w:val="en-US"/>
        </w:rPr>
        <w:t>5</w:t>
      </w:r>
      <w:r w:rsidRPr="00A2198E">
        <w:rPr>
          <w:lang w:val="en-US"/>
        </w:rPr>
        <w:tab/>
        <w:t>UE follow the</w:t>
      </w:r>
      <w:r>
        <w:rPr>
          <w:lang w:val="en-US"/>
        </w:rPr>
        <w:t xml:space="preserve"> </w:t>
      </w:r>
      <w:r w:rsidRPr="00A2198E">
        <w:rPr>
          <w:lang w:val="en-US"/>
        </w:rPr>
        <w:t>release 15 RRM behavior to report the triggered measurements for Immediate MDT.</w:t>
      </w:r>
    </w:p>
    <w:p w14:paraId="2DF0C818" w14:textId="77777777" w:rsidR="00FA21BE" w:rsidRDefault="00FA21BE" w:rsidP="00810135">
      <w:pPr>
        <w:rPr>
          <w:lang w:val="en-US"/>
        </w:rPr>
      </w:pPr>
    </w:p>
    <w:p w14:paraId="261AAF22" w14:textId="4305E828" w:rsidR="00546B90" w:rsidRDefault="00D53781" w:rsidP="000061FC">
      <w:pPr>
        <w:jc w:val="both"/>
        <w:rPr>
          <w:lang w:val="en-US"/>
        </w:rPr>
      </w:pPr>
      <w:r w:rsidRPr="00D7293F">
        <w:rPr>
          <w:lang w:val="en-US"/>
        </w:rPr>
        <w:t>Eventually, MDT support for MR DC has been down scoped only for EN-DC</w:t>
      </w:r>
      <w:r>
        <w:rPr>
          <w:lang w:val="en-US"/>
        </w:rPr>
        <w:t xml:space="preserve"> and Immediate MDT</w:t>
      </w:r>
      <w:r w:rsidRPr="00D7293F">
        <w:rPr>
          <w:lang w:val="en-US"/>
        </w:rPr>
        <w:t xml:space="preserve"> in Rel-16.</w:t>
      </w:r>
      <w:r w:rsidR="000061FC">
        <w:rPr>
          <w:lang w:val="en-US"/>
        </w:rPr>
        <w:t xml:space="preserve"> </w:t>
      </w:r>
    </w:p>
    <w:p w14:paraId="1B53EEBE" w14:textId="147DDD34" w:rsidR="000061FC" w:rsidRDefault="00B83F7D" w:rsidP="000005FE">
      <w:pPr>
        <w:jc w:val="both"/>
        <w:rPr>
          <w:lang w:val="en-US"/>
        </w:rPr>
      </w:pPr>
      <w:r w:rsidRPr="2504737A">
        <w:rPr>
          <w:lang w:val="en-US"/>
        </w:rPr>
        <w:t>Given</w:t>
      </w:r>
      <w:r w:rsidRPr="000005FE">
        <w:rPr>
          <w:lang w:val="en-US"/>
        </w:rPr>
        <w:t xml:space="preserve"> </w:t>
      </w:r>
      <w:r w:rsidR="000061FC">
        <w:rPr>
          <w:lang w:val="en-US"/>
        </w:rPr>
        <w:t xml:space="preserve">the fact that SN can </w:t>
      </w:r>
      <w:r w:rsidR="497237D8" w:rsidRPr="053C31F8">
        <w:rPr>
          <w:lang w:val="en-US"/>
        </w:rPr>
        <w:t>get configuration for MDT</w:t>
      </w:r>
      <w:r w:rsidR="00B52AED">
        <w:rPr>
          <w:lang w:val="en-US"/>
        </w:rPr>
        <w:t xml:space="preserve"> from MN (</w:t>
      </w:r>
      <w:r w:rsidR="00F93096">
        <w:rPr>
          <w:lang w:val="en-US"/>
        </w:rPr>
        <w:t>E-UTRA OAM domain triggered</w:t>
      </w:r>
      <w:r w:rsidR="00114697">
        <w:rPr>
          <w:lang w:val="en-US"/>
        </w:rPr>
        <w:t>)</w:t>
      </w:r>
      <w:r w:rsidR="497237D8" w:rsidRPr="053C31F8">
        <w:rPr>
          <w:lang w:val="en-US"/>
        </w:rPr>
        <w:t xml:space="preserve">, it can </w:t>
      </w:r>
      <w:r w:rsidR="000061FC">
        <w:rPr>
          <w:lang w:val="en-US"/>
        </w:rPr>
        <w:t>be connected to NR OAM, independently</w:t>
      </w:r>
      <w:r w:rsidR="488FC0D9" w:rsidRPr="053C31F8">
        <w:rPr>
          <w:lang w:val="en-US"/>
        </w:rPr>
        <w:t>.</w:t>
      </w:r>
      <w:r w:rsidR="000061FC">
        <w:rPr>
          <w:lang w:val="en-US"/>
        </w:rPr>
        <w:t xml:space="preserve"> </w:t>
      </w:r>
      <w:r w:rsidRPr="000005FE">
        <w:rPr>
          <w:lang w:val="en-US"/>
        </w:rPr>
        <w:t>EUTRA OAM and NR OAM co-existence</w:t>
      </w:r>
      <w:r>
        <w:rPr>
          <w:lang w:val="en-US"/>
        </w:rPr>
        <w:t xml:space="preserve"> brought new paradigm to the number of network entities involved in the MDT configuration path, </w:t>
      </w:r>
      <w:bookmarkStart w:id="2" w:name="_Hlk40888362"/>
      <w:r>
        <w:rPr>
          <w:lang w:val="en-US"/>
        </w:rPr>
        <w:t>it was felt special attention is needed</w:t>
      </w:r>
      <w:bookmarkEnd w:id="2"/>
      <w:r w:rsidR="001A3E36">
        <w:rPr>
          <w:lang w:val="en-US"/>
        </w:rPr>
        <w:t xml:space="preserve">. </w:t>
      </w:r>
    </w:p>
    <w:p w14:paraId="3DCE24E2" w14:textId="219B47E1" w:rsidR="000061FC" w:rsidRDefault="000061FC" w:rsidP="000061FC">
      <w:pPr>
        <w:jc w:val="both"/>
        <w:rPr>
          <w:lang w:val="en-US"/>
        </w:rPr>
      </w:pPr>
      <w:r w:rsidRPr="000005FE">
        <w:rPr>
          <w:b/>
          <w:bCs/>
          <w:lang w:val="en-US"/>
        </w:rPr>
        <w:t>Observation 2:</w:t>
      </w:r>
      <w:r w:rsidRPr="000005FE">
        <w:rPr>
          <w:lang w:val="en-US"/>
        </w:rPr>
        <w:t xml:space="preserve"> </w:t>
      </w:r>
      <w:r>
        <w:rPr>
          <w:lang w:val="en-US"/>
        </w:rPr>
        <w:t xml:space="preserve">SN receiving </w:t>
      </w:r>
      <w:r w:rsidRPr="000005FE">
        <w:rPr>
          <w:lang w:val="en-US"/>
        </w:rPr>
        <w:t>MDT</w:t>
      </w:r>
      <w:r>
        <w:rPr>
          <w:lang w:val="en-US"/>
        </w:rPr>
        <w:t xml:space="preserve"> </w:t>
      </w:r>
      <w:r w:rsidRPr="000005FE">
        <w:rPr>
          <w:lang w:val="en-US"/>
        </w:rPr>
        <w:t xml:space="preserve">configuration </w:t>
      </w:r>
      <w:r>
        <w:rPr>
          <w:lang w:val="en-US"/>
        </w:rPr>
        <w:t xml:space="preserve">for UE in DC from MN </w:t>
      </w:r>
      <w:r w:rsidRPr="000005FE">
        <w:rPr>
          <w:lang w:val="en-US"/>
        </w:rPr>
        <w:t>may be connected to OAM</w:t>
      </w:r>
      <w:r>
        <w:rPr>
          <w:lang w:val="en-US"/>
        </w:rPr>
        <w:t>s serving LTE and NR domains independently.</w:t>
      </w:r>
    </w:p>
    <w:p w14:paraId="0E9F3B9F" w14:textId="77777777" w:rsidR="00241C5D" w:rsidRDefault="002A7588" w:rsidP="00B52AED">
      <w:pPr>
        <w:jc w:val="both"/>
        <w:rPr>
          <w:lang w:val="en-US"/>
        </w:rPr>
      </w:pPr>
      <w:r>
        <w:rPr>
          <w:lang w:val="en-US"/>
        </w:rPr>
        <w:t>At the same time, i</w:t>
      </w:r>
      <w:r w:rsidR="0081593B">
        <w:rPr>
          <w:lang w:val="en-US"/>
        </w:rPr>
        <w:t xml:space="preserve">t was </w:t>
      </w:r>
      <w:r>
        <w:rPr>
          <w:lang w:val="en-US"/>
        </w:rPr>
        <w:t>considered</w:t>
      </w:r>
      <w:r w:rsidR="0081593B">
        <w:rPr>
          <w:lang w:val="en-US"/>
        </w:rPr>
        <w:t xml:space="preserve"> it</w:t>
      </w:r>
      <w:r w:rsidR="001A3E36">
        <w:rPr>
          <w:lang w:val="en-US"/>
        </w:rPr>
        <w:t xml:space="preserve"> goes beyond RAN2 specifications scope, </w:t>
      </w:r>
      <w:r w:rsidR="0081593B">
        <w:rPr>
          <w:lang w:val="en-US"/>
        </w:rPr>
        <w:t xml:space="preserve">and </w:t>
      </w:r>
      <w:r w:rsidR="001A3E36">
        <w:rPr>
          <w:lang w:val="en-US"/>
        </w:rPr>
        <w:t>RAN2 did not elaborate the required network coordination for the scenario in detail</w:t>
      </w:r>
      <w:bookmarkStart w:id="3" w:name="_Hlk40888483"/>
      <w:r w:rsidR="001A3E36">
        <w:rPr>
          <w:lang w:val="en-US"/>
        </w:rPr>
        <w:t xml:space="preserve">. </w:t>
      </w:r>
    </w:p>
    <w:p w14:paraId="4DCAC6BC" w14:textId="3302D482" w:rsidR="000061FC" w:rsidRDefault="00F93096" w:rsidP="00B52AED">
      <w:pPr>
        <w:jc w:val="both"/>
      </w:pPr>
      <w:r>
        <w:rPr>
          <w:lang w:val="en-US"/>
        </w:rPr>
        <w:t>Currently</w:t>
      </w:r>
      <w:r w:rsidR="000061FC">
        <w:rPr>
          <w:lang w:val="en-US"/>
        </w:rPr>
        <w:t xml:space="preserve">, </w:t>
      </w:r>
      <w:r w:rsidR="3280240E" w:rsidRPr="2504737A">
        <w:rPr>
          <w:lang w:val="en-US"/>
        </w:rPr>
        <w:t xml:space="preserve">having </w:t>
      </w:r>
      <w:r w:rsidR="000061FC">
        <w:rPr>
          <w:lang w:val="en-US"/>
        </w:rPr>
        <w:t xml:space="preserve">RAN3 baseline CRs agreed, </w:t>
      </w:r>
      <w:r w:rsidR="00B83F7D">
        <w:rPr>
          <w:lang w:val="en-US"/>
        </w:rPr>
        <w:t>MDT framework</w:t>
      </w:r>
      <w:r w:rsidR="00B013F2">
        <w:rPr>
          <w:lang w:val="en-US"/>
        </w:rPr>
        <w:t xml:space="preserve"> </w:t>
      </w:r>
      <w:r w:rsidR="002A7588">
        <w:rPr>
          <w:lang w:val="en-US"/>
        </w:rPr>
        <w:t xml:space="preserve">for Trace MDT initiation </w:t>
      </w:r>
      <w:r w:rsidR="000061FC">
        <w:rPr>
          <w:lang w:val="en-US"/>
        </w:rPr>
        <w:t>for EN-DC, incorporates in</w:t>
      </w:r>
      <w:r w:rsidR="000061FC">
        <w:t xml:space="preserve"> </w:t>
      </w:r>
      <w:r w:rsidR="00A409ED">
        <w:t>S1</w:t>
      </w:r>
      <w:r w:rsidR="000061FC">
        <w:t>AP the following part of MDT configuration</w:t>
      </w:r>
      <w:r w:rsidR="009704AD">
        <w:t xml:space="preserve"> (</w:t>
      </w:r>
      <w:hyperlink r:id="rId15" w:tgtFrame="_parent" w:history="1">
        <w:r w:rsidR="009704AD">
          <w:rPr>
            <w:rStyle w:val="Hyperlink"/>
            <w:lang w:eastAsia="fr-FR"/>
          </w:rPr>
          <w:t>R3-201566</w:t>
        </w:r>
      </w:hyperlink>
      <w:r w:rsidR="009704AD" w:rsidRPr="009704AD">
        <w:rPr>
          <w:u w:val="single"/>
          <w:lang w:eastAsia="fr-FR"/>
        </w:rPr>
        <w:t>)</w:t>
      </w:r>
      <w:r w:rsidR="000061FC">
        <w:t>:</w:t>
      </w:r>
    </w:p>
    <w:tbl>
      <w:tblPr>
        <w:tblW w:w="0" w:type="dxa"/>
        <w:tblInd w:w="-60" w:type="dxa"/>
        <w:tblCellMar>
          <w:left w:w="0" w:type="dxa"/>
          <w:right w:w="0" w:type="dxa"/>
        </w:tblCellMar>
        <w:tblLook w:val="04A0" w:firstRow="1" w:lastRow="0" w:firstColumn="1" w:lastColumn="0" w:noHBand="0" w:noVBand="1"/>
      </w:tblPr>
      <w:tblGrid>
        <w:gridCol w:w="2168"/>
        <w:gridCol w:w="965"/>
        <w:gridCol w:w="792"/>
        <w:gridCol w:w="1808"/>
        <w:gridCol w:w="1878"/>
        <w:gridCol w:w="1000"/>
        <w:gridCol w:w="1070"/>
      </w:tblGrid>
      <w:tr w:rsidR="000061FC" w14:paraId="73D349F6" w14:textId="77777777" w:rsidTr="000061FC">
        <w:tc>
          <w:tcPr>
            <w:tcW w:w="23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37091D" w14:textId="77777777" w:rsidR="000061FC" w:rsidRDefault="000061FC">
            <w:pPr>
              <w:keepNext/>
              <w:overflowPunct w:val="0"/>
              <w:autoSpaceDE w:val="0"/>
              <w:autoSpaceDN w:val="0"/>
              <w:textAlignment w:val="baseline"/>
              <w:rPr>
                <w:rFonts w:ascii="Arial" w:hAnsi="Arial" w:cs="Arial"/>
                <w:sz w:val="18"/>
                <w:szCs w:val="18"/>
                <w:lang w:eastAsia="zh-CN"/>
              </w:rPr>
            </w:pPr>
            <w:r>
              <w:rPr>
                <w:rFonts w:ascii="Arial" w:hAnsi="Arial" w:cs="Arial"/>
                <w:sz w:val="18"/>
                <w:szCs w:val="18"/>
                <w:lang w:eastAsia="zh-CN"/>
              </w:rPr>
              <w:t>MDT Configuration</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65902E" w14:textId="77777777" w:rsidR="000061FC" w:rsidRDefault="000061FC">
            <w:pPr>
              <w:keepNext/>
              <w:overflowPunct w:val="0"/>
              <w:autoSpaceDE w:val="0"/>
              <w:autoSpaceDN w:val="0"/>
              <w:textAlignment w:val="baseline"/>
              <w:rPr>
                <w:rFonts w:ascii="Arial" w:hAnsi="Arial" w:cs="Arial"/>
                <w:sz w:val="18"/>
                <w:szCs w:val="18"/>
                <w:lang w:eastAsia="zh-CN"/>
              </w:rPr>
            </w:pPr>
            <w:r>
              <w:rPr>
                <w:rFonts w:ascii="Arial" w:hAnsi="Arial" w:cs="Arial"/>
                <w:sz w:val="18"/>
                <w:szCs w:val="18"/>
                <w:lang w:eastAsia="zh-CN"/>
              </w:rPr>
              <w:t>O</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58E4E3" w14:textId="77777777" w:rsidR="000061FC" w:rsidRDefault="000061FC">
            <w:pPr>
              <w:keepNext/>
              <w:overflowPunct w:val="0"/>
              <w:autoSpaceDE w:val="0"/>
              <w:autoSpaceDN w:val="0"/>
              <w:textAlignment w:val="baseline"/>
              <w:rPr>
                <w:rFonts w:ascii="Arial" w:hAnsi="Arial" w:cs="Arial"/>
                <w:sz w:val="18"/>
                <w:szCs w:val="18"/>
                <w:lang w:eastAsia="ja-JP"/>
              </w:rPr>
            </w:pP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51D0CE" w14:textId="77777777" w:rsidR="000061FC" w:rsidRDefault="000061FC">
            <w:pPr>
              <w:keepNext/>
              <w:overflowPunct w:val="0"/>
              <w:autoSpaceDE w:val="0"/>
              <w:autoSpaceDN w:val="0"/>
              <w:textAlignment w:val="baseline"/>
              <w:rPr>
                <w:rFonts w:ascii="Arial" w:hAnsi="Arial" w:cs="Arial"/>
                <w:sz w:val="18"/>
                <w:szCs w:val="18"/>
                <w:lang w:eastAsia="zh-CN"/>
              </w:rPr>
            </w:pPr>
            <w:r>
              <w:rPr>
                <w:rFonts w:ascii="Arial" w:hAnsi="Arial" w:cs="Arial"/>
                <w:sz w:val="18"/>
                <w:szCs w:val="18"/>
                <w:lang w:eastAsia="zh-CN"/>
              </w:rPr>
              <w:t>9.2.56</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C41787" w14:textId="77777777" w:rsidR="000061FC" w:rsidRDefault="000061FC">
            <w:pPr>
              <w:keepNext/>
              <w:overflowPunct w:val="0"/>
              <w:autoSpaceDE w:val="0"/>
              <w:autoSpaceDN w:val="0"/>
              <w:textAlignment w:val="baseline"/>
              <w:rPr>
                <w:rFonts w:ascii="Arial" w:hAnsi="Arial" w:cs="Arial"/>
                <w:sz w:val="18"/>
                <w:szCs w:val="18"/>
                <w:lang w:eastAsia="zh-CN"/>
              </w:rPr>
            </w:pP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C73B5C" w14:textId="77777777" w:rsidR="000061FC" w:rsidRDefault="000061FC">
            <w:pPr>
              <w:keepNext/>
              <w:overflowPunct w:val="0"/>
              <w:autoSpaceDE w:val="0"/>
              <w:autoSpaceDN w:val="0"/>
              <w:jc w:val="center"/>
              <w:textAlignment w:val="baseline"/>
              <w:rPr>
                <w:rFonts w:ascii="Arial" w:hAnsi="Arial" w:cs="Arial"/>
                <w:sz w:val="18"/>
                <w:szCs w:val="18"/>
                <w:lang w:eastAsia="zh-CN"/>
              </w:rPr>
            </w:pPr>
            <w:r>
              <w:rPr>
                <w:rFonts w:ascii="Arial" w:hAnsi="Arial" w:cs="Arial"/>
                <w:sz w:val="18"/>
                <w:szCs w:val="18"/>
                <w:lang w:eastAsia="zh-CN"/>
              </w:rPr>
              <w:t>YES</w:t>
            </w:r>
          </w:p>
        </w:tc>
        <w:tc>
          <w:tcPr>
            <w:tcW w:w="11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3CFD6E" w14:textId="77777777" w:rsidR="000061FC" w:rsidRDefault="000061FC">
            <w:pPr>
              <w:keepNext/>
              <w:overflowPunct w:val="0"/>
              <w:autoSpaceDE w:val="0"/>
              <w:autoSpaceDN w:val="0"/>
              <w:jc w:val="center"/>
              <w:textAlignment w:val="baseline"/>
              <w:rPr>
                <w:rFonts w:ascii="Arial" w:hAnsi="Arial" w:cs="Arial"/>
                <w:sz w:val="18"/>
                <w:szCs w:val="18"/>
                <w:lang w:eastAsia="zh-CN"/>
              </w:rPr>
            </w:pPr>
            <w:r>
              <w:rPr>
                <w:rFonts w:ascii="Arial" w:hAnsi="Arial" w:cs="Arial"/>
                <w:sz w:val="18"/>
                <w:szCs w:val="18"/>
                <w:lang w:eastAsia="zh-CN"/>
              </w:rPr>
              <w:t>ignore</w:t>
            </w:r>
          </w:p>
        </w:tc>
      </w:tr>
      <w:tr w:rsidR="000061FC" w14:paraId="45E07579" w14:textId="77777777" w:rsidTr="000061FC">
        <w:tc>
          <w:tcPr>
            <w:tcW w:w="2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C95CE1" w14:textId="77777777" w:rsidR="000061FC" w:rsidRDefault="000061FC">
            <w:pPr>
              <w:keepNext/>
              <w:overflowPunct w:val="0"/>
              <w:autoSpaceDE w:val="0"/>
              <w:autoSpaceDN w:val="0"/>
              <w:textAlignment w:val="baseline"/>
              <w:rPr>
                <w:rFonts w:ascii="Arial" w:hAnsi="Arial" w:cs="Arial"/>
                <w:sz w:val="18"/>
                <w:szCs w:val="18"/>
                <w:lang w:eastAsia="zh-CN"/>
              </w:rPr>
            </w:pPr>
            <w:r>
              <w:rPr>
                <w:rFonts w:ascii="Arial" w:hAnsi="Arial" w:cs="Arial"/>
                <w:sz w:val="18"/>
                <w:szCs w:val="18"/>
                <w:lang w:eastAsia="zh-CN"/>
              </w:rPr>
              <w:t>UE Application layer measurement configuration</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6FCD69D" w14:textId="77777777" w:rsidR="000061FC" w:rsidRDefault="000061FC">
            <w:pPr>
              <w:keepNext/>
              <w:overflowPunct w:val="0"/>
              <w:autoSpaceDE w:val="0"/>
              <w:autoSpaceDN w:val="0"/>
              <w:textAlignment w:val="baseline"/>
              <w:rPr>
                <w:rFonts w:ascii="Arial" w:hAnsi="Arial" w:cs="Arial"/>
                <w:sz w:val="18"/>
                <w:szCs w:val="18"/>
                <w:lang w:eastAsia="zh-CN"/>
              </w:rPr>
            </w:pPr>
            <w:r>
              <w:rPr>
                <w:rFonts w:ascii="Arial" w:hAnsi="Arial" w:cs="Arial"/>
                <w:sz w:val="18"/>
                <w:szCs w:val="18"/>
                <w:lang w:eastAsia="zh-CN"/>
              </w:rPr>
              <w:t>O</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6CC22BAF" w14:textId="77777777" w:rsidR="000061FC" w:rsidRDefault="000061FC">
            <w:pPr>
              <w:keepNext/>
              <w:overflowPunct w:val="0"/>
              <w:autoSpaceDE w:val="0"/>
              <w:autoSpaceDN w:val="0"/>
              <w:textAlignment w:val="baseline"/>
              <w:rPr>
                <w:rFonts w:ascii="Arial" w:hAnsi="Arial" w:cs="Arial"/>
                <w:sz w:val="18"/>
                <w:szCs w:val="18"/>
                <w:lang w:eastAsia="ja-JP"/>
              </w:rPr>
            </w:pP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7012D2EE" w14:textId="77777777" w:rsidR="000061FC" w:rsidRDefault="000061FC">
            <w:pPr>
              <w:keepNext/>
              <w:overflowPunct w:val="0"/>
              <w:autoSpaceDE w:val="0"/>
              <w:autoSpaceDN w:val="0"/>
              <w:textAlignment w:val="baseline"/>
              <w:rPr>
                <w:rFonts w:ascii="Arial" w:hAnsi="Arial" w:cs="Arial"/>
                <w:sz w:val="18"/>
                <w:szCs w:val="18"/>
                <w:lang w:eastAsia="zh-CN"/>
              </w:rPr>
            </w:pPr>
            <w:r>
              <w:rPr>
                <w:rFonts w:ascii="Arial" w:hAnsi="Arial" w:cs="Arial"/>
                <w:sz w:val="18"/>
                <w:szCs w:val="18"/>
                <w:lang w:eastAsia="zh-CN"/>
              </w:rPr>
              <w:t>9.2.121</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1D32E621" w14:textId="77777777" w:rsidR="000061FC" w:rsidRDefault="000061FC">
            <w:pPr>
              <w:keepNext/>
              <w:overflowPunct w:val="0"/>
              <w:autoSpaceDE w:val="0"/>
              <w:autoSpaceDN w:val="0"/>
              <w:textAlignment w:val="baseline"/>
              <w:rPr>
                <w:rFonts w:ascii="Arial" w:hAnsi="Arial" w:cs="Arial"/>
                <w:sz w:val="18"/>
                <w:szCs w:val="18"/>
                <w:lang w:eastAsia="zh-CN"/>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4B34898" w14:textId="77777777" w:rsidR="000061FC" w:rsidRDefault="000061FC">
            <w:pPr>
              <w:keepNext/>
              <w:overflowPunct w:val="0"/>
              <w:autoSpaceDE w:val="0"/>
              <w:autoSpaceDN w:val="0"/>
              <w:jc w:val="center"/>
              <w:textAlignment w:val="baseline"/>
              <w:rPr>
                <w:rFonts w:ascii="Arial" w:hAnsi="Arial" w:cs="Arial"/>
                <w:sz w:val="18"/>
                <w:szCs w:val="18"/>
                <w:lang w:eastAsia="zh-CN"/>
              </w:rPr>
            </w:pPr>
            <w:r>
              <w:rPr>
                <w:rFonts w:ascii="Arial" w:hAnsi="Arial" w:cs="Arial"/>
                <w:sz w:val="18"/>
                <w:szCs w:val="18"/>
                <w:lang w:eastAsia="zh-CN"/>
              </w:rPr>
              <w:t>YES</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2CF4C96F" w14:textId="77777777" w:rsidR="000061FC" w:rsidRDefault="000061FC">
            <w:pPr>
              <w:keepNext/>
              <w:overflowPunct w:val="0"/>
              <w:autoSpaceDE w:val="0"/>
              <w:autoSpaceDN w:val="0"/>
              <w:jc w:val="center"/>
              <w:textAlignment w:val="baseline"/>
              <w:rPr>
                <w:rFonts w:ascii="Arial" w:hAnsi="Arial" w:cs="Arial"/>
                <w:sz w:val="18"/>
                <w:szCs w:val="18"/>
                <w:lang w:eastAsia="zh-CN"/>
              </w:rPr>
            </w:pPr>
            <w:r>
              <w:rPr>
                <w:rFonts w:ascii="Arial" w:hAnsi="Arial" w:cs="Arial"/>
                <w:sz w:val="18"/>
                <w:szCs w:val="18"/>
                <w:lang w:eastAsia="zh-CN"/>
              </w:rPr>
              <w:t>ignore</w:t>
            </w:r>
          </w:p>
        </w:tc>
      </w:tr>
      <w:tr w:rsidR="000061FC" w14:paraId="72356760" w14:textId="77777777" w:rsidTr="000061FC">
        <w:tc>
          <w:tcPr>
            <w:tcW w:w="2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078E1B" w14:textId="77777777" w:rsidR="000061FC" w:rsidRDefault="000061FC">
            <w:pPr>
              <w:keepNext/>
              <w:overflowPunct w:val="0"/>
              <w:autoSpaceDE w:val="0"/>
              <w:autoSpaceDN w:val="0"/>
              <w:textAlignment w:val="baseline"/>
              <w:rPr>
                <w:rFonts w:ascii="Arial" w:hAnsi="Arial" w:cs="Arial"/>
                <w:color w:val="FF0000"/>
                <w:sz w:val="18"/>
                <w:szCs w:val="18"/>
                <w:u w:val="single"/>
                <w:lang w:eastAsia="zh-CN"/>
              </w:rPr>
            </w:pPr>
            <w:r>
              <w:rPr>
                <w:rFonts w:ascii="Arial" w:hAnsi="Arial" w:cs="Arial"/>
                <w:color w:val="FF0000"/>
                <w:sz w:val="18"/>
                <w:szCs w:val="18"/>
                <w:u w:val="single"/>
                <w:lang w:eastAsia="zh-CN"/>
              </w:rPr>
              <w:t>MDT Configuration NR</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FE371E8" w14:textId="77777777" w:rsidR="000061FC" w:rsidRDefault="000061FC">
            <w:pPr>
              <w:keepNext/>
              <w:overflowPunct w:val="0"/>
              <w:autoSpaceDE w:val="0"/>
              <w:autoSpaceDN w:val="0"/>
              <w:textAlignment w:val="baseline"/>
              <w:rPr>
                <w:rFonts w:ascii="Arial" w:hAnsi="Arial" w:cs="Arial"/>
                <w:color w:val="FF0000"/>
                <w:sz w:val="18"/>
                <w:szCs w:val="18"/>
                <w:u w:val="single"/>
                <w:lang w:eastAsia="zh-CN"/>
              </w:rPr>
            </w:pPr>
            <w:r>
              <w:rPr>
                <w:rFonts w:ascii="Arial" w:hAnsi="Arial" w:cs="Arial"/>
                <w:color w:val="FF0000"/>
                <w:sz w:val="18"/>
                <w:szCs w:val="18"/>
                <w:u w:val="single"/>
                <w:lang w:eastAsia="zh-CN"/>
              </w:rPr>
              <w:t>O</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0395B1CB" w14:textId="77777777" w:rsidR="000061FC" w:rsidRDefault="000061FC">
            <w:pPr>
              <w:keepNext/>
              <w:overflowPunct w:val="0"/>
              <w:autoSpaceDE w:val="0"/>
              <w:autoSpaceDN w:val="0"/>
              <w:textAlignment w:val="baseline"/>
              <w:rPr>
                <w:rFonts w:ascii="Arial" w:hAnsi="Arial" w:cs="Arial"/>
                <w:color w:val="FF0000"/>
                <w:sz w:val="18"/>
                <w:szCs w:val="18"/>
                <w:u w:val="single"/>
                <w:lang w:eastAsia="ja-JP"/>
              </w:rPr>
            </w:pP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20D26A6D" w14:textId="77777777" w:rsidR="000061FC" w:rsidRDefault="000061FC">
            <w:pPr>
              <w:keepNext/>
              <w:overflowPunct w:val="0"/>
              <w:autoSpaceDE w:val="0"/>
              <w:autoSpaceDN w:val="0"/>
              <w:textAlignment w:val="baseline"/>
              <w:rPr>
                <w:rFonts w:ascii="Arial" w:hAnsi="Arial" w:cs="Arial"/>
                <w:color w:val="FF0000"/>
                <w:sz w:val="18"/>
                <w:szCs w:val="18"/>
                <w:u w:val="single"/>
                <w:lang w:eastAsia="zh-CN"/>
              </w:rPr>
            </w:pPr>
            <w:r>
              <w:rPr>
                <w:rFonts w:ascii="Arial" w:hAnsi="Arial" w:cs="Arial"/>
                <w:color w:val="FF0000"/>
                <w:sz w:val="18"/>
                <w:szCs w:val="18"/>
                <w:u w:val="single"/>
                <w:lang w:eastAsia="ja-JP"/>
              </w:rPr>
              <w:t>OCTET STRING</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43499B7C" w14:textId="77777777" w:rsidR="000061FC" w:rsidRDefault="000061FC">
            <w:pPr>
              <w:keepNext/>
              <w:overflowPunct w:val="0"/>
              <w:autoSpaceDE w:val="0"/>
              <w:autoSpaceDN w:val="0"/>
              <w:textAlignment w:val="baseline"/>
              <w:rPr>
                <w:rFonts w:ascii="Arial" w:hAnsi="Arial" w:cs="Arial"/>
                <w:color w:val="FF0000"/>
                <w:sz w:val="18"/>
                <w:szCs w:val="18"/>
                <w:u w:val="single"/>
                <w:lang w:eastAsia="zh-CN"/>
              </w:rPr>
            </w:pPr>
            <w:r>
              <w:rPr>
                <w:rFonts w:ascii="Arial" w:hAnsi="Arial" w:cs="Arial"/>
                <w:color w:val="FF0000"/>
                <w:sz w:val="18"/>
                <w:szCs w:val="18"/>
                <w:u w:val="single"/>
                <w:lang w:eastAsia="zh-CN"/>
              </w:rPr>
              <w:t>Defined in TS 38.413 [39]. Only the immediate MDT configurations are included in the IE in this version of the specification.</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9DEAD40" w14:textId="77777777" w:rsidR="000061FC" w:rsidRDefault="000061FC">
            <w:pPr>
              <w:keepNext/>
              <w:overflowPunct w:val="0"/>
              <w:autoSpaceDE w:val="0"/>
              <w:autoSpaceDN w:val="0"/>
              <w:jc w:val="center"/>
              <w:textAlignment w:val="baseline"/>
              <w:rPr>
                <w:rFonts w:ascii="Arial" w:hAnsi="Arial" w:cs="Arial"/>
                <w:color w:val="FF0000"/>
                <w:sz w:val="18"/>
                <w:szCs w:val="18"/>
                <w:u w:val="single"/>
                <w:lang w:eastAsia="zh-CN"/>
              </w:rPr>
            </w:pPr>
            <w:r>
              <w:rPr>
                <w:rFonts w:ascii="Arial" w:hAnsi="Arial" w:cs="Arial"/>
                <w:color w:val="FF0000"/>
                <w:sz w:val="18"/>
                <w:szCs w:val="18"/>
                <w:u w:val="single"/>
                <w:lang w:eastAsia="zh-CN"/>
              </w:rPr>
              <w:t>YES</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6EA95BD8" w14:textId="77777777" w:rsidR="000061FC" w:rsidRDefault="000061FC">
            <w:pPr>
              <w:keepNext/>
              <w:overflowPunct w:val="0"/>
              <w:autoSpaceDE w:val="0"/>
              <w:autoSpaceDN w:val="0"/>
              <w:jc w:val="center"/>
              <w:textAlignment w:val="baseline"/>
              <w:rPr>
                <w:rFonts w:ascii="Arial" w:hAnsi="Arial" w:cs="Arial"/>
                <w:color w:val="FF0000"/>
                <w:sz w:val="18"/>
                <w:szCs w:val="18"/>
                <w:u w:val="single"/>
                <w:lang w:eastAsia="zh-CN"/>
              </w:rPr>
            </w:pPr>
            <w:r>
              <w:rPr>
                <w:rFonts w:ascii="Arial" w:hAnsi="Arial" w:cs="Arial"/>
                <w:color w:val="FF0000"/>
                <w:sz w:val="18"/>
                <w:szCs w:val="18"/>
                <w:u w:val="single"/>
                <w:lang w:eastAsia="zh-CN"/>
              </w:rPr>
              <w:t>ignore</w:t>
            </w:r>
          </w:p>
        </w:tc>
      </w:tr>
    </w:tbl>
    <w:p w14:paraId="29A3D017" w14:textId="3EA1A324" w:rsidR="00A409ED" w:rsidRDefault="0021234E" w:rsidP="000061FC">
      <w:r w:rsidRPr="00032B64">
        <w:rPr>
          <w:rFonts w:eastAsiaTheme="minorHAnsi"/>
        </w:rPr>
        <w:t xml:space="preserve">Consequently, for MN-SN coordination, CR to </w:t>
      </w:r>
      <w:r w:rsidRPr="00032B64">
        <w:t xml:space="preserve">X2AP </w:t>
      </w:r>
      <w:r w:rsidRPr="00032B64">
        <w:rPr>
          <w:lang w:val="en-US"/>
        </w:rPr>
        <w:t>incorporates</w:t>
      </w:r>
      <w:r>
        <w:rPr>
          <w:lang w:val="en-US"/>
        </w:rPr>
        <w:t xml:space="preserve"> </w:t>
      </w:r>
      <w:r>
        <w:t>the following part of MDT configuration (</w:t>
      </w:r>
      <w:hyperlink r:id="rId16" w:tgtFrame="_parent" w:history="1">
        <w:r>
          <w:rPr>
            <w:rStyle w:val="Hyperlink"/>
            <w:lang w:eastAsia="fr-FR"/>
          </w:rPr>
          <w:t>R3-201574</w:t>
        </w:r>
      </w:hyperlink>
      <w:r w:rsidRPr="009704AD">
        <w:rPr>
          <w:u w:val="single"/>
          <w:lang w:eastAsia="fr-FR"/>
        </w:rPr>
        <w:t>)</w:t>
      </w:r>
      <w:r w:rsidR="00745A7B">
        <w:t xml:space="preserve"> for Sg</w:t>
      </w:r>
      <w:r w:rsidR="00601861">
        <w:t>NB A</w:t>
      </w:r>
      <w:r w:rsidR="00032B64">
        <w:t>ddition Procedure:</w:t>
      </w:r>
    </w:p>
    <w:p w14:paraId="235081D2" w14:textId="30E5FABD" w:rsidR="00745A7B" w:rsidRDefault="00745A7B" w:rsidP="00032B64">
      <w:pPr>
        <w:pBdr>
          <w:top w:val="single" w:sz="4" w:space="1" w:color="auto"/>
          <w:left w:val="single" w:sz="4" w:space="4" w:color="auto"/>
          <w:bottom w:val="single" w:sz="4" w:space="1" w:color="auto"/>
          <w:right w:val="single" w:sz="4" w:space="4" w:color="auto"/>
        </w:pBdr>
        <w:rPr>
          <w:rFonts w:eastAsia="SimSun"/>
          <w:snapToGrid w:val="0"/>
        </w:rPr>
      </w:pPr>
      <w:r>
        <w:rPr>
          <w:rFonts w:eastAsia="SimSun"/>
          <w:lang w:eastAsia="en-GB"/>
        </w:rPr>
        <w:t xml:space="preserve">If the </w:t>
      </w:r>
      <w:r>
        <w:rPr>
          <w:rFonts w:eastAsia="SimSun"/>
          <w:i/>
          <w:lang w:eastAsia="en-GB"/>
        </w:rPr>
        <w:t>Trace Activation</w:t>
      </w:r>
      <w:r>
        <w:rPr>
          <w:rFonts w:eastAsia="SimSun"/>
          <w:lang w:eastAsia="en-GB"/>
        </w:rPr>
        <w:t xml:space="preserve"> IE includes the </w:t>
      </w:r>
      <w:r>
        <w:rPr>
          <w:rFonts w:eastAsia="SimSun"/>
          <w:i/>
          <w:lang w:eastAsia="en-GB"/>
        </w:rPr>
        <w:t>MDT Configuration NR</w:t>
      </w:r>
      <w:r>
        <w:rPr>
          <w:rFonts w:eastAsia="SimSun"/>
          <w:lang w:eastAsia="en-GB"/>
        </w:rPr>
        <w:t xml:space="preserve"> IE</w:t>
      </w:r>
      <w:r>
        <w:rPr>
          <w:rFonts w:eastAsia="SimSun"/>
          <w:snapToGrid w:val="0"/>
        </w:rPr>
        <w:t>, the en-gNB shall</w:t>
      </w:r>
      <w:r>
        <w:rPr>
          <w:rFonts w:eastAsia="SimSun"/>
        </w:rPr>
        <w:t xml:space="preserve"> </w:t>
      </w:r>
      <w:r>
        <w:rPr>
          <w:rFonts w:eastAsia="SimSun"/>
          <w:snapToGrid w:val="0"/>
        </w:rPr>
        <w:t>take it into account for MDT function as described in TS 37.320 [31].</w:t>
      </w:r>
    </w:p>
    <w:p w14:paraId="62911CB2" w14:textId="77777777" w:rsidR="00745A7B" w:rsidRDefault="00745A7B" w:rsidP="00032B64">
      <w:pPr>
        <w:pBdr>
          <w:top w:val="single" w:sz="4" w:space="1" w:color="auto"/>
          <w:left w:val="single" w:sz="4" w:space="4" w:color="auto"/>
          <w:bottom w:val="single" w:sz="4" w:space="1" w:color="auto"/>
          <w:right w:val="single" w:sz="4" w:space="4" w:color="auto"/>
        </w:pBdr>
        <w:rPr>
          <w:rFonts w:eastAsiaTheme="minorEastAsia"/>
        </w:rPr>
      </w:pPr>
      <w:r>
        <w:t xml:space="preserve">If the </w:t>
      </w:r>
      <w:r>
        <w:rPr>
          <w:i/>
        </w:rPr>
        <w:t>Management Based MDT Allowed</w:t>
      </w:r>
      <w:r>
        <w:t xml:space="preserve"> IE only or the </w:t>
      </w:r>
      <w:r>
        <w:rPr>
          <w:i/>
        </w:rPr>
        <w:t>Management Based MDT Allowed</w:t>
      </w:r>
      <w:r>
        <w:t xml:space="preserve"> IE and the </w:t>
      </w:r>
      <w:r>
        <w:rPr>
          <w:i/>
        </w:rPr>
        <w:t>Management Based MDT PLMN List</w:t>
      </w:r>
      <w:r>
        <w:t xml:space="preserve"> IE is contained in the </w:t>
      </w:r>
      <w:r>
        <w:rPr>
          <w:rFonts w:eastAsia="SimSun" w:cs="Arial"/>
          <w:lang w:eastAsia="ja-JP"/>
        </w:rPr>
        <w:t>SGNB ADDITION REQUEST</w:t>
      </w:r>
      <w:r>
        <w:t xml:space="preserve"> message, the en-gNB shall, if supported, store the received information in the UE context, and use this information to allow subsequent selection of the UE for management based MDT defined in TS 32.422 [6].</w:t>
      </w:r>
    </w:p>
    <w:p w14:paraId="7406B679" w14:textId="77777777" w:rsidR="00745A7B" w:rsidRDefault="00745A7B" w:rsidP="00032B64">
      <w:pPr>
        <w:pBdr>
          <w:top w:val="single" w:sz="4" w:space="1" w:color="auto"/>
          <w:left w:val="single" w:sz="4" w:space="4" w:color="auto"/>
          <w:bottom w:val="single" w:sz="4" w:space="1" w:color="auto"/>
          <w:right w:val="single" w:sz="4" w:space="4" w:color="auto"/>
        </w:pBdr>
      </w:pPr>
      <w:r>
        <w:t xml:space="preserve">The MeNB shall, if supported and available in the UE context, include the </w:t>
      </w:r>
      <w:r>
        <w:rPr>
          <w:i/>
        </w:rPr>
        <w:t>Management Based MDT Allowed</w:t>
      </w:r>
      <w:r>
        <w:t xml:space="preserve"> IE and the </w:t>
      </w:r>
      <w:r>
        <w:rPr>
          <w:i/>
        </w:rPr>
        <w:t>Management Based MDT PLMN List</w:t>
      </w:r>
      <w:r>
        <w:t xml:space="preserve"> IE in the </w:t>
      </w:r>
      <w:r>
        <w:rPr>
          <w:rFonts w:eastAsia="SimSun" w:cs="Arial"/>
          <w:lang w:eastAsia="ja-JP"/>
        </w:rPr>
        <w:t>SGNB ADDITION REQUEST</w:t>
      </w:r>
      <w:r>
        <w:t xml:space="preserve"> message.</w:t>
      </w:r>
    </w:p>
    <w:p w14:paraId="7A56E4A7" w14:textId="1AB2571D" w:rsidR="00B013F2" w:rsidRDefault="00C52753" w:rsidP="000005FE">
      <w:pPr>
        <w:jc w:val="both"/>
        <w:rPr>
          <w:lang w:val="en-US"/>
        </w:rPr>
      </w:pPr>
      <w:r w:rsidRPr="6BF9C094">
        <w:rPr>
          <w:lang w:val="en-US"/>
        </w:rPr>
        <w:t xml:space="preserve">We believe, RAN3 or SA5 </w:t>
      </w:r>
      <w:r w:rsidR="002A7588" w:rsidRPr="6BF9C094">
        <w:rPr>
          <w:lang w:val="en-US"/>
        </w:rPr>
        <w:t>may need</w:t>
      </w:r>
      <w:r w:rsidR="00B013F2" w:rsidRPr="6BF9C094">
        <w:rPr>
          <w:lang w:val="en-US"/>
        </w:rPr>
        <w:t xml:space="preserve"> to </w:t>
      </w:r>
      <w:r w:rsidR="0081593B" w:rsidRPr="6BF9C094">
        <w:rPr>
          <w:lang w:val="en-US"/>
        </w:rPr>
        <w:t>clarify what/if</w:t>
      </w:r>
      <w:r w:rsidR="001A3E36" w:rsidRPr="6BF9C094">
        <w:rPr>
          <w:lang w:val="en-US"/>
        </w:rPr>
        <w:t xml:space="preserve"> coordination between MN and SN for the </w:t>
      </w:r>
      <w:r w:rsidR="000E3678" w:rsidRPr="6BF9C094">
        <w:rPr>
          <w:lang w:val="en-US"/>
        </w:rPr>
        <w:t>RAN</w:t>
      </w:r>
      <w:r w:rsidR="001A3E36" w:rsidRPr="6BF9C094">
        <w:rPr>
          <w:lang w:val="en-US"/>
        </w:rPr>
        <w:t xml:space="preserve"> in case of Management</w:t>
      </w:r>
      <w:r w:rsidR="009D04D1" w:rsidRPr="6BF9C094">
        <w:rPr>
          <w:lang w:val="en-US"/>
        </w:rPr>
        <w:t xml:space="preserve"> and </w:t>
      </w:r>
      <w:r w:rsidR="00BA753F" w:rsidRPr="6BF9C094">
        <w:rPr>
          <w:lang w:val="en-US"/>
        </w:rPr>
        <w:t>Signaling</w:t>
      </w:r>
      <w:r w:rsidR="001A3E36" w:rsidRPr="6BF9C094">
        <w:rPr>
          <w:lang w:val="en-US"/>
        </w:rPr>
        <w:t xml:space="preserve"> based MDT in D</w:t>
      </w:r>
      <w:r w:rsidR="002A7588" w:rsidRPr="6BF9C094">
        <w:rPr>
          <w:lang w:val="en-US"/>
        </w:rPr>
        <w:t xml:space="preserve">ual </w:t>
      </w:r>
      <w:r w:rsidR="001A3E36" w:rsidRPr="6BF9C094">
        <w:rPr>
          <w:lang w:val="en-US"/>
        </w:rPr>
        <w:t>C</w:t>
      </w:r>
      <w:r w:rsidR="002A7588" w:rsidRPr="6BF9C094">
        <w:rPr>
          <w:lang w:val="en-US"/>
        </w:rPr>
        <w:t>onnectivity</w:t>
      </w:r>
      <w:r w:rsidR="0081593B" w:rsidRPr="6BF9C094">
        <w:rPr>
          <w:lang w:val="en-US"/>
        </w:rPr>
        <w:t xml:space="preserve"> is </w:t>
      </w:r>
      <w:r w:rsidR="00BA753F" w:rsidRPr="6BF9C094">
        <w:rPr>
          <w:lang w:val="en-US"/>
        </w:rPr>
        <w:t>ordered by the CN/OAM</w:t>
      </w:r>
      <w:r w:rsidR="008A15BE" w:rsidRPr="6BF9C094">
        <w:rPr>
          <w:lang w:val="en-US"/>
        </w:rPr>
        <w:t>.</w:t>
      </w:r>
      <w:r w:rsidR="009D48AF" w:rsidRPr="6BF9C094">
        <w:rPr>
          <w:lang w:val="en-US"/>
        </w:rPr>
        <w:t xml:space="preserve"> </w:t>
      </w:r>
      <w:r w:rsidR="008A15BE" w:rsidRPr="6BF9C094">
        <w:rPr>
          <w:lang w:val="en-US"/>
        </w:rPr>
        <w:t>For instance:</w:t>
      </w:r>
    </w:p>
    <w:p w14:paraId="2C864CB7" w14:textId="280C9139" w:rsidR="001F2798" w:rsidRPr="009948B3" w:rsidRDefault="00486706" w:rsidP="6BF9C094">
      <w:pPr>
        <w:pStyle w:val="ListParagraph"/>
        <w:numPr>
          <w:ilvl w:val="0"/>
          <w:numId w:val="9"/>
        </w:numPr>
        <w:jc w:val="both"/>
        <w:rPr>
          <w:lang w:eastAsia="en-GB"/>
        </w:rPr>
      </w:pPr>
      <w:r w:rsidRPr="6BF9C094">
        <w:rPr>
          <w:lang w:val="en-US"/>
        </w:rPr>
        <w:t xml:space="preserve">MN may </w:t>
      </w:r>
      <w:r w:rsidR="000E3678" w:rsidRPr="6BF9C094">
        <w:rPr>
          <w:lang w:val="en-US"/>
        </w:rPr>
        <w:t xml:space="preserve">get the </w:t>
      </w:r>
      <w:r w:rsidRPr="6BF9C094">
        <w:rPr>
          <w:lang w:val="en-US"/>
        </w:rPr>
        <w:t xml:space="preserve">trigger to collect radio measurements for </w:t>
      </w:r>
      <w:r w:rsidR="001F2798" w:rsidRPr="6BF9C094">
        <w:rPr>
          <w:lang w:val="en-US"/>
        </w:rPr>
        <w:t>Signaling</w:t>
      </w:r>
      <w:r w:rsidR="00CB6AE5" w:rsidRPr="6BF9C094">
        <w:rPr>
          <w:lang w:val="en-US"/>
        </w:rPr>
        <w:t xml:space="preserve"> </w:t>
      </w:r>
      <w:r w:rsidR="001F2798" w:rsidRPr="6BF9C094">
        <w:rPr>
          <w:lang w:val="en-US"/>
        </w:rPr>
        <w:t>based MDT, with</w:t>
      </w:r>
      <w:r w:rsidR="001426E1">
        <w:rPr>
          <w:lang w:val="en-US"/>
        </w:rPr>
        <w:t>out</w:t>
      </w:r>
      <w:bookmarkStart w:id="4" w:name="_GoBack"/>
      <w:bookmarkEnd w:id="4"/>
      <w:r w:rsidR="001F2798" w:rsidRPr="6BF9C094">
        <w:rPr>
          <w:lang w:val="en-US"/>
        </w:rPr>
        <w:t xml:space="preserve"> </w:t>
      </w:r>
      <w:r w:rsidR="001F2798" w:rsidRPr="6BF9C094">
        <w:rPr>
          <w:rFonts w:eastAsia="SimSun"/>
          <w:i/>
          <w:iCs/>
          <w:lang w:eastAsia="en-GB"/>
        </w:rPr>
        <w:t>MDT Configuration NR</w:t>
      </w:r>
      <w:r w:rsidR="001F2798" w:rsidRPr="6BF9C094">
        <w:rPr>
          <w:rFonts w:eastAsia="SimSun"/>
          <w:lang w:eastAsia="en-GB"/>
        </w:rPr>
        <w:t xml:space="preserve"> IE (</w:t>
      </w:r>
      <w:r w:rsidR="416345DB" w:rsidRPr="6BF9C094">
        <w:rPr>
          <w:rFonts w:eastAsia="SimSun"/>
          <w:lang w:eastAsia="en-GB"/>
        </w:rPr>
        <w:t>there is</w:t>
      </w:r>
      <w:r w:rsidR="001F2798" w:rsidRPr="6BF9C094">
        <w:rPr>
          <w:rFonts w:eastAsia="SimSun"/>
          <w:lang w:eastAsia="en-GB"/>
        </w:rPr>
        <w:t xml:space="preserve"> </w:t>
      </w:r>
      <w:r w:rsidR="001426E1">
        <w:rPr>
          <w:rFonts w:eastAsia="SimSun"/>
          <w:lang w:eastAsia="en-GB"/>
        </w:rPr>
        <w:t xml:space="preserve">no </w:t>
      </w:r>
      <w:r w:rsidR="001F2798" w:rsidRPr="6BF9C094">
        <w:rPr>
          <w:rFonts w:eastAsia="SimSun"/>
          <w:lang w:eastAsia="en-GB"/>
        </w:rPr>
        <w:t>need to involve SN)</w:t>
      </w:r>
      <w:r w:rsidR="009948B3" w:rsidRPr="6BF9C094">
        <w:rPr>
          <w:rFonts w:eastAsia="SimSun"/>
          <w:lang w:eastAsia="en-GB"/>
        </w:rPr>
        <w:t xml:space="preserve"> for the UE</w:t>
      </w:r>
      <w:r w:rsidR="7FD87419" w:rsidRPr="6BF9C094">
        <w:rPr>
          <w:rFonts w:eastAsia="SimSun"/>
          <w:lang w:eastAsia="en-GB"/>
        </w:rPr>
        <w:t xml:space="preserve"> in DC,</w:t>
      </w:r>
    </w:p>
    <w:p w14:paraId="1E105F00" w14:textId="6C4DB2A9" w:rsidR="00A61122" w:rsidRPr="00A61122" w:rsidRDefault="002A7588" w:rsidP="008056C0">
      <w:pPr>
        <w:pStyle w:val="ListParagraph"/>
        <w:numPr>
          <w:ilvl w:val="0"/>
          <w:numId w:val="9"/>
        </w:numPr>
        <w:jc w:val="both"/>
        <w:rPr>
          <w:lang w:val="en-US"/>
        </w:rPr>
      </w:pPr>
      <w:r w:rsidRPr="6BF9C094">
        <w:rPr>
          <w:lang w:val="en-US"/>
        </w:rPr>
        <w:t xml:space="preserve">gNB may </w:t>
      </w:r>
      <w:r w:rsidR="00C52753" w:rsidRPr="6BF9C094">
        <w:rPr>
          <w:lang w:val="en-US"/>
        </w:rPr>
        <w:t>g</w:t>
      </w:r>
      <w:r w:rsidRPr="6BF9C094">
        <w:rPr>
          <w:lang w:val="en-US"/>
        </w:rPr>
        <w:t>et</w:t>
      </w:r>
      <w:r w:rsidR="00486706" w:rsidRPr="6BF9C094">
        <w:rPr>
          <w:lang w:val="en-US"/>
        </w:rPr>
        <w:t xml:space="preserve"> </w:t>
      </w:r>
      <w:r w:rsidR="00850AC1" w:rsidRPr="6BF9C094">
        <w:rPr>
          <w:lang w:val="en-US"/>
        </w:rPr>
        <w:t xml:space="preserve">however </w:t>
      </w:r>
      <w:r w:rsidR="70356304" w:rsidRPr="6BF9C094">
        <w:rPr>
          <w:lang w:val="en-US"/>
        </w:rPr>
        <w:t>Management</w:t>
      </w:r>
      <w:r w:rsidR="00486706" w:rsidRPr="6BF9C094">
        <w:rPr>
          <w:lang w:val="en-US"/>
        </w:rPr>
        <w:t xml:space="preserve"> based MDT</w:t>
      </w:r>
      <w:r w:rsidR="00566372" w:rsidRPr="6BF9C094">
        <w:rPr>
          <w:lang w:val="en-US"/>
        </w:rPr>
        <w:t xml:space="preserve"> independently</w:t>
      </w:r>
      <w:r w:rsidR="00C775CA" w:rsidRPr="6BF9C094">
        <w:rPr>
          <w:lang w:val="en-US"/>
        </w:rPr>
        <w:t xml:space="preserve"> (as it was without DC)</w:t>
      </w:r>
      <w:r w:rsidR="00486706" w:rsidRPr="6BF9C094">
        <w:rPr>
          <w:lang w:val="en-US"/>
        </w:rPr>
        <w:t>,</w:t>
      </w:r>
      <w:r w:rsidR="00603949" w:rsidRPr="6BF9C094">
        <w:rPr>
          <w:lang w:val="en-US"/>
        </w:rPr>
        <w:t xml:space="preserve"> </w:t>
      </w:r>
      <w:r w:rsidR="009948B3" w:rsidRPr="6BF9C094">
        <w:rPr>
          <w:lang w:val="en-US"/>
        </w:rPr>
        <w:t xml:space="preserve">but </w:t>
      </w:r>
      <w:r w:rsidR="00DF0485" w:rsidRPr="6BF9C094">
        <w:rPr>
          <w:lang w:val="en-US"/>
        </w:rPr>
        <w:t>t</w:t>
      </w:r>
      <w:r w:rsidR="00A61122" w:rsidRPr="6BF9C094">
        <w:rPr>
          <w:lang w:val="en-US"/>
        </w:rPr>
        <w:t>he Trace Activation conditions do not seem to imply that MN restricts the SN from selecting the same UE for configuration of Management based MDT</w:t>
      </w:r>
    </w:p>
    <w:p w14:paraId="0E3FD8B7" w14:textId="673A756C" w:rsidR="6BF9C094" w:rsidRDefault="6BF9C094" w:rsidP="6BF9C094">
      <w:pPr>
        <w:rPr>
          <w:b/>
          <w:bCs/>
          <w:lang w:val="en-US"/>
        </w:rPr>
      </w:pPr>
    </w:p>
    <w:p w14:paraId="75194DC7" w14:textId="77777777" w:rsidR="00A61122" w:rsidRDefault="00A61122" w:rsidP="00A61122">
      <w:pPr>
        <w:rPr>
          <w:color w:val="595959"/>
          <w:lang w:val="en-US"/>
        </w:rPr>
      </w:pPr>
      <w:r w:rsidRPr="000005FE">
        <w:rPr>
          <w:b/>
          <w:bCs/>
          <w:lang w:val="en-US"/>
        </w:rPr>
        <w:t xml:space="preserve">Observation </w:t>
      </w:r>
      <w:r w:rsidRPr="00F93096">
        <w:rPr>
          <w:b/>
          <w:bCs/>
          <w:lang w:val="en-US"/>
        </w:rPr>
        <w:t>3:</w:t>
      </w:r>
      <w:r w:rsidRPr="00F93096">
        <w:rPr>
          <w:lang w:val="en-US"/>
        </w:rPr>
        <w:t xml:space="preserve"> MN forwarding the MDT configuration for SN, does not restrict the SN from selecting the same UE for configuration of Management based MDT.</w:t>
      </w:r>
    </w:p>
    <w:bookmarkEnd w:id="3"/>
    <w:p w14:paraId="5D81C5E4" w14:textId="746C380E" w:rsidR="00675A17" w:rsidRDefault="00311F45" w:rsidP="00311F45">
      <w:pPr>
        <w:jc w:val="both"/>
        <w:rPr>
          <w:rFonts w:cs="Arial"/>
          <w:lang w:val="en-US"/>
        </w:rPr>
      </w:pPr>
      <w:r>
        <w:rPr>
          <w:rFonts w:cs="Arial"/>
        </w:rPr>
        <w:t>With the new Rel-16 support of MDT in</w:t>
      </w:r>
      <w:r w:rsidR="00675A17">
        <w:rPr>
          <w:rFonts w:cs="Arial"/>
        </w:rPr>
        <w:t xml:space="preserve"> EN-DC</w:t>
      </w:r>
      <w:r>
        <w:rPr>
          <w:rFonts w:cs="Arial"/>
        </w:rPr>
        <w:t xml:space="preserve">, </w:t>
      </w:r>
      <w:r w:rsidR="00675A17" w:rsidRPr="00672407">
        <w:rPr>
          <w:rFonts w:cs="Arial"/>
        </w:rPr>
        <w:t xml:space="preserve"> </w:t>
      </w:r>
      <w:r w:rsidR="00675A17" w:rsidRPr="00672407">
        <w:rPr>
          <w:rFonts w:cs="Arial"/>
          <w:lang w:val="en-US"/>
        </w:rPr>
        <w:t xml:space="preserve">the section </w:t>
      </w:r>
      <w:r w:rsidR="00675A17" w:rsidRPr="00672407">
        <w:rPr>
          <w:lang w:val="en-US"/>
        </w:rPr>
        <w:t xml:space="preserve">5.4.1.3 of TS37.320 </w:t>
      </w:r>
      <w:r>
        <w:rPr>
          <w:lang w:val="en-US"/>
        </w:rPr>
        <w:t xml:space="preserve">was </w:t>
      </w:r>
      <w:bookmarkStart w:id="5" w:name="_Hlk40891534"/>
      <w:r>
        <w:rPr>
          <w:lang w:val="en-US"/>
        </w:rPr>
        <w:t xml:space="preserve">to </w:t>
      </w:r>
      <w:r w:rsidR="00675A17" w:rsidRPr="00672407">
        <w:rPr>
          <w:lang w:val="en-US"/>
        </w:rPr>
        <w:t>guide that</w:t>
      </w:r>
      <w:r w:rsidR="00675A17" w:rsidRPr="00672407">
        <w:rPr>
          <w:rFonts w:cs="Arial"/>
          <w:lang w:val="en-US"/>
        </w:rPr>
        <w:t xml:space="preserve">  some </w:t>
      </w:r>
      <w:r w:rsidR="00675A17">
        <w:rPr>
          <w:rFonts w:cs="Arial"/>
          <w:lang w:val="en-US"/>
        </w:rPr>
        <w:t xml:space="preserve">new </w:t>
      </w:r>
      <w:r w:rsidR="00675A17" w:rsidRPr="00672407">
        <w:rPr>
          <w:rFonts w:cs="Arial"/>
          <w:lang w:val="en-US"/>
        </w:rPr>
        <w:t xml:space="preserve">restrictions should apply to </w:t>
      </w:r>
      <w:r w:rsidR="00B013F2">
        <w:rPr>
          <w:rFonts w:cs="Arial"/>
          <w:lang w:val="en-US"/>
        </w:rPr>
        <w:t xml:space="preserve">synchronize </w:t>
      </w:r>
      <w:r w:rsidR="00675A17" w:rsidRPr="00672407">
        <w:rPr>
          <w:rFonts w:cs="Arial"/>
          <w:lang w:val="en-US"/>
        </w:rPr>
        <w:t>MDT</w:t>
      </w:r>
      <w:r w:rsidR="00A9566C">
        <w:rPr>
          <w:rFonts w:cs="Arial"/>
          <w:lang w:val="en-US"/>
        </w:rPr>
        <w:t xml:space="preserve"> configurations coming independently to the UE, and ensure priority for Signaling based MDT</w:t>
      </w:r>
      <w:r w:rsidR="00675A17">
        <w:rPr>
          <w:rFonts w:cs="Arial"/>
          <w:lang w:val="en-US"/>
        </w:rPr>
        <w:t xml:space="preserve"> in Dual Connectivity</w:t>
      </w:r>
      <w:bookmarkEnd w:id="5"/>
      <w:r w:rsidR="00675A17" w:rsidRPr="00672407">
        <w:rPr>
          <w:rFonts w:cs="Arial"/>
          <w:lang w:val="en-US"/>
        </w:rPr>
        <w:t>.</w:t>
      </w:r>
      <w:r w:rsidR="001A3E36">
        <w:rPr>
          <w:rFonts w:cs="Arial"/>
          <w:lang w:val="en-US"/>
        </w:rPr>
        <w:t xml:space="preserve"> </w:t>
      </w:r>
    </w:p>
    <w:p w14:paraId="1E2C55A2" w14:textId="77777777" w:rsidR="001A3E36" w:rsidRPr="00555A7A" w:rsidRDefault="001A3E36" w:rsidP="00672407">
      <w:pPr>
        <w:spacing w:after="0"/>
        <w:jc w:val="both"/>
        <w:rPr>
          <w:lang w:val="en-US"/>
        </w:rPr>
      </w:pPr>
    </w:p>
    <w:p w14:paraId="25CC0EC5" w14:textId="49A5737B" w:rsidR="006F6B52" w:rsidRPr="00555A7A" w:rsidRDefault="00A2774F" w:rsidP="2504737A">
      <w:r w:rsidRPr="00555A7A">
        <w:rPr>
          <w:b/>
        </w:rPr>
        <w:t>Proposal</w:t>
      </w:r>
      <w:r w:rsidR="006F6B52" w:rsidRPr="00555A7A">
        <w:rPr>
          <w:b/>
        </w:rPr>
        <w:t xml:space="preserve"> </w:t>
      </w:r>
      <w:r w:rsidR="005859BF" w:rsidRPr="00555A7A">
        <w:rPr>
          <w:b/>
        </w:rPr>
        <w:t>1</w:t>
      </w:r>
      <w:r w:rsidR="006F6B52" w:rsidRPr="00555A7A">
        <w:rPr>
          <w:b/>
        </w:rPr>
        <w:t>:</w:t>
      </w:r>
      <w:r w:rsidR="006F6B52" w:rsidRPr="00555A7A">
        <w:t xml:space="preserve"> </w:t>
      </w:r>
      <w:r w:rsidR="4BEC9FD2" w:rsidRPr="00555A7A">
        <w:t xml:space="preserve">Ask RAN3 to restrict </w:t>
      </w:r>
      <w:r w:rsidR="4BEC9FD2" w:rsidRPr="00555A7A">
        <w:rPr>
          <w:lang w:val="en-US"/>
        </w:rPr>
        <w:t>the SN from selecting the same UE for configuration of Management based MDT.</w:t>
      </w:r>
      <w:r w:rsidR="4BEC9FD2" w:rsidRPr="00555A7A">
        <w:t xml:space="preserve"> </w:t>
      </w:r>
    </w:p>
    <w:p w14:paraId="6D81C3B8" w14:textId="76AF6FF0" w:rsidR="006F6B52" w:rsidRPr="00555A7A" w:rsidRDefault="4BEC9FD2" w:rsidP="006F6B52">
      <w:r w:rsidRPr="00555A7A">
        <w:rPr>
          <w:b/>
          <w:bCs/>
        </w:rPr>
        <w:t>Proposal 2:</w:t>
      </w:r>
      <w:r w:rsidRPr="00555A7A">
        <w:t xml:space="preserve"> </w:t>
      </w:r>
      <w:r w:rsidR="00672407" w:rsidRPr="00555A7A">
        <w:t>Send an LS to RAN3, SA5 as proposed in R2-200</w:t>
      </w:r>
      <w:r w:rsidR="0BA2976E" w:rsidRPr="00555A7A">
        <w:t>5225</w:t>
      </w:r>
    </w:p>
    <w:p w14:paraId="5FF2457F" w14:textId="19E92BD5" w:rsidR="00A209D6" w:rsidRPr="006E13D1" w:rsidRDefault="00A209D6" w:rsidP="00A209D6">
      <w:pPr>
        <w:pStyle w:val="Heading1"/>
      </w:pPr>
      <w:r w:rsidRPr="006E13D1">
        <w:t>3</w:t>
      </w:r>
      <w:r w:rsidRPr="006E13D1">
        <w:tab/>
      </w:r>
      <w:r w:rsidR="008C3057">
        <w:t>Conclusion</w:t>
      </w:r>
    </w:p>
    <w:p w14:paraId="562AEC6B" w14:textId="49A5737B" w:rsidR="00A2774F" w:rsidRPr="00F93096" w:rsidRDefault="00A2774F" w:rsidP="2504737A">
      <w:r>
        <w:rPr>
          <w:b/>
        </w:rPr>
        <w:t>Proposal</w:t>
      </w:r>
      <w:r w:rsidR="00810135" w:rsidRPr="00B84DB2">
        <w:rPr>
          <w:b/>
        </w:rPr>
        <w:t xml:space="preserve"> 1:</w:t>
      </w:r>
      <w:r w:rsidR="00810135">
        <w:t xml:space="preserve"> </w:t>
      </w:r>
      <w:r w:rsidR="576BF518">
        <w:t xml:space="preserve">Ask RAN3 to restrict </w:t>
      </w:r>
      <w:r w:rsidR="576BF518" w:rsidRPr="00F93096">
        <w:rPr>
          <w:lang w:val="en-US"/>
        </w:rPr>
        <w:t>the SN from selecting the same UE for configuration of Management based MDT.</w:t>
      </w:r>
      <w:r w:rsidR="576BF518" w:rsidRPr="00F93096">
        <w:t xml:space="preserve"> </w:t>
      </w:r>
    </w:p>
    <w:p w14:paraId="4A7F85FD" w14:textId="437D8FE4" w:rsidR="00A2774F" w:rsidRDefault="00A2774F" w:rsidP="00A2774F">
      <w:r w:rsidRPr="2504737A">
        <w:rPr>
          <w:b/>
          <w:bCs/>
        </w:rPr>
        <w:t>Proposal</w:t>
      </w:r>
      <w:r w:rsidR="00810135" w:rsidRPr="2504737A">
        <w:rPr>
          <w:b/>
          <w:bCs/>
        </w:rPr>
        <w:t xml:space="preserve"> </w:t>
      </w:r>
      <w:r w:rsidR="2BCB0409" w:rsidRPr="2504737A">
        <w:rPr>
          <w:b/>
          <w:bCs/>
        </w:rPr>
        <w:t>2</w:t>
      </w:r>
      <w:r w:rsidR="00810135" w:rsidRPr="2504737A">
        <w:rPr>
          <w:b/>
          <w:bCs/>
        </w:rPr>
        <w:t>:</w:t>
      </w:r>
      <w:r w:rsidR="00810135">
        <w:t xml:space="preserve"> </w:t>
      </w:r>
      <w:r>
        <w:t>Send an LS to RAN3, SA5 as proposed in R2-200</w:t>
      </w:r>
      <w:r w:rsidR="3447B162">
        <w:t>5225</w:t>
      </w:r>
    </w:p>
    <w:sectPr w:rsidR="00A2774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F75B5" w14:textId="77777777" w:rsidR="00131D54" w:rsidRDefault="00131D54">
      <w:r>
        <w:separator/>
      </w:r>
    </w:p>
  </w:endnote>
  <w:endnote w:type="continuationSeparator" w:id="0">
    <w:p w14:paraId="4760DE6B" w14:textId="77777777" w:rsidR="00131D54" w:rsidRDefault="00131D54">
      <w:r>
        <w:continuationSeparator/>
      </w:r>
    </w:p>
  </w:endnote>
  <w:endnote w:type="continuationNotice" w:id="1">
    <w:p w14:paraId="705A11F3" w14:textId="77777777" w:rsidR="00131D54" w:rsidRDefault="00131D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EE"/>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A59FF" w14:textId="77777777" w:rsidR="00131D54" w:rsidRDefault="00131D54">
      <w:r>
        <w:separator/>
      </w:r>
    </w:p>
  </w:footnote>
  <w:footnote w:type="continuationSeparator" w:id="0">
    <w:p w14:paraId="70B151C5" w14:textId="77777777" w:rsidR="00131D54" w:rsidRDefault="00131D54">
      <w:r>
        <w:continuationSeparator/>
      </w:r>
    </w:p>
  </w:footnote>
  <w:footnote w:type="continuationNotice" w:id="1">
    <w:p w14:paraId="1C9C9E86" w14:textId="77777777" w:rsidR="00131D54" w:rsidRDefault="00131D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9525D8"/>
    <w:multiLevelType w:val="hybridMultilevel"/>
    <w:tmpl w:val="4D425FFE"/>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6F81021C"/>
    <w:multiLevelType w:val="hybridMultilevel"/>
    <w:tmpl w:val="1180C2DC"/>
    <w:lvl w:ilvl="0" w:tplc="12B4CEC4">
      <w:start w:val="1"/>
      <w:numFmt w:val="bullet"/>
      <w:lvlText w:val="•"/>
      <w:lvlJc w:val="left"/>
      <w:pPr>
        <w:tabs>
          <w:tab w:val="num" w:pos="720"/>
        </w:tabs>
        <w:ind w:left="720" w:hanging="360"/>
      </w:pPr>
      <w:rPr>
        <w:rFonts w:ascii="Arial" w:hAnsi="Arial" w:hint="default"/>
      </w:rPr>
    </w:lvl>
    <w:lvl w:ilvl="1" w:tplc="D94A6EF6">
      <w:start w:val="1"/>
      <w:numFmt w:val="bullet"/>
      <w:lvlText w:val="•"/>
      <w:lvlJc w:val="left"/>
      <w:pPr>
        <w:tabs>
          <w:tab w:val="num" w:pos="1440"/>
        </w:tabs>
        <w:ind w:left="1440" w:hanging="360"/>
      </w:pPr>
      <w:rPr>
        <w:rFonts w:ascii="Arial" w:hAnsi="Arial" w:hint="default"/>
      </w:rPr>
    </w:lvl>
    <w:lvl w:ilvl="2" w:tplc="3EB8835E">
      <w:start w:val="1"/>
      <w:numFmt w:val="bullet"/>
      <w:lvlText w:val="•"/>
      <w:lvlJc w:val="left"/>
      <w:pPr>
        <w:tabs>
          <w:tab w:val="num" w:pos="2160"/>
        </w:tabs>
        <w:ind w:left="2160" w:hanging="360"/>
      </w:pPr>
      <w:rPr>
        <w:rFonts w:ascii="Arial" w:hAnsi="Arial" w:hint="default"/>
      </w:rPr>
    </w:lvl>
    <w:lvl w:ilvl="3" w:tplc="33C21C28" w:tentative="1">
      <w:start w:val="1"/>
      <w:numFmt w:val="bullet"/>
      <w:lvlText w:val="•"/>
      <w:lvlJc w:val="left"/>
      <w:pPr>
        <w:tabs>
          <w:tab w:val="num" w:pos="2880"/>
        </w:tabs>
        <w:ind w:left="2880" w:hanging="360"/>
      </w:pPr>
      <w:rPr>
        <w:rFonts w:ascii="Arial" w:hAnsi="Arial" w:hint="default"/>
      </w:rPr>
    </w:lvl>
    <w:lvl w:ilvl="4" w:tplc="747422B8" w:tentative="1">
      <w:start w:val="1"/>
      <w:numFmt w:val="bullet"/>
      <w:lvlText w:val="•"/>
      <w:lvlJc w:val="left"/>
      <w:pPr>
        <w:tabs>
          <w:tab w:val="num" w:pos="3600"/>
        </w:tabs>
        <w:ind w:left="3600" w:hanging="360"/>
      </w:pPr>
      <w:rPr>
        <w:rFonts w:ascii="Arial" w:hAnsi="Arial" w:hint="default"/>
      </w:rPr>
    </w:lvl>
    <w:lvl w:ilvl="5" w:tplc="6C64CADE" w:tentative="1">
      <w:start w:val="1"/>
      <w:numFmt w:val="bullet"/>
      <w:lvlText w:val="•"/>
      <w:lvlJc w:val="left"/>
      <w:pPr>
        <w:tabs>
          <w:tab w:val="num" w:pos="4320"/>
        </w:tabs>
        <w:ind w:left="4320" w:hanging="360"/>
      </w:pPr>
      <w:rPr>
        <w:rFonts w:ascii="Arial" w:hAnsi="Arial" w:hint="default"/>
      </w:rPr>
    </w:lvl>
    <w:lvl w:ilvl="6" w:tplc="5F4662A6" w:tentative="1">
      <w:start w:val="1"/>
      <w:numFmt w:val="bullet"/>
      <w:lvlText w:val="•"/>
      <w:lvlJc w:val="left"/>
      <w:pPr>
        <w:tabs>
          <w:tab w:val="num" w:pos="5040"/>
        </w:tabs>
        <w:ind w:left="5040" w:hanging="360"/>
      </w:pPr>
      <w:rPr>
        <w:rFonts w:ascii="Arial" w:hAnsi="Arial" w:hint="default"/>
      </w:rPr>
    </w:lvl>
    <w:lvl w:ilvl="7" w:tplc="D05E1B68" w:tentative="1">
      <w:start w:val="1"/>
      <w:numFmt w:val="bullet"/>
      <w:lvlText w:val="•"/>
      <w:lvlJc w:val="left"/>
      <w:pPr>
        <w:tabs>
          <w:tab w:val="num" w:pos="5760"/>
        </w:tabs>
        <w:ind w:left="5760" w:hanging="360"/>
      </w:pPr>
      <w:rPr>
        <w:rFonts w:ascii="Arial" w:hAnsi="Arial" w:hint="default"/>
      </w:rPr>
    </w:lvl>
    <w:lvl w:ilvl="8" w:tplc="DF8EF384"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5FE"/>
    <w:rsid w:val="000061FC"/>
    <w:rsid w:val="00016557"/>
    <w:rsid w:val="00020D61"/>
    <w:rsid w:val="00023C40"/>
    <w:rsid w:val="00032B64"/>
    <w:rsid w:val="00033397"/>
    <w:rsid w:val="00036ED2"/>
    <w:rsid w:val="00040095"/>
    <w:rsid w:val="00073C9C"/>
    <w:rsid w:val="00080512"/>
    <w:rsid w:val="00090468"/>
    <w:rsid w:val="00094568"/>
    <w:rsid w:val="000B7BCF"/>
    <w:rsid w:val="000C522B"/>
    <w:rsid w:val="000D58AB"/>
    <w:rsid w:val="000E3678"/>
    <w:rsid w:val="001029B3"/>
    <w:rsid w:val="00112F1A"/>
    <w:rsid w:val="00114697"/>
    <w:rsid w:val="00131D54"/>
    <w:rsid w:val="001426E1"/>
    <w:rsid w:val="00145075"/>
    <w:rsid w:val="001741A0"/>
    <w:rsid w:val="00174252"/>
    <w:rsid w:val="00175FA0"/>
    <w:rsid w:val="00194CD0"/>
    <w:rsid w:val="001A3E36"/>
    <w:rsid w:val="001B49C9"/>
    <w:rsid w:val="001C23F4"/>
    <w:rsid w:val="001C4F79"/>
    <w:rsid w:val="001F168B"/>
    <w:rsid w:val="001F2798"/>
    <w:rsid w:val="001F7831"/>
    <w:rsid w:val="00204045"/>
    <w:rsid w:val="0020712B"/>
    <w:rsid w:val="0021234E"/>
    <w:rsid w:val="0022606D"/>
    <w:rsid w:val="00231728"/>
    <w:rsid w:val="00241C5D"/>
    <w:rsid w:val="00250404"/>
    <w:rsid w:val="002610D8"/>
    <w:rsid w:val="002677BC"/>
    <w:rsid w:val="002747EC"/>
    <w:rsid w:val="002855BF"/>
    <w:rsid w:val="002A7588"/>
    <w:rsid w:val="002F0D22"/>
    <w:rsid w:val="00311B17"/>
    <w:rsid w:val="00311F45"/>
    <w:rsid w:val="003172DC"/>
    <w:rsid w:val="00325AE3"/>
    <w:rsid w:val="00326069"/>
    <w:rsid w:val="0035462D"/>
    <w:rsid w:val="00364B41"/>
    <w:rsid w:val="00377AA8"/>
    <w:rsid w:val="00383096"/>
    <w:rsid w:val="0039346C"/>
    <w:rsid w:val="003A41EF"/>
    <w:rsid w:val="003B40AD"/>
    <w:rsid w:val="003C4E37"/>
    <w:rsid w:val="003D46FB"/>
    <w:rsid w:val="003E16BE"/>
    <w:rsid w:val="003F4E28"/>
    <w:rsid w:val="004006E8"/>
    <w:rsid w:val="00401855"/>
    <w:rsid w:val="00447794"/>
    <w:rsid w:val="00465587"/>
    <w:rsid w:val="00477455"/>
    <w:rsid w:val="00486706"/>
    <w:rsid w:val="004A1F7B"/>
    <w:rsid w:val="004C44D2"/>
    <w:rsid w:val="004D3578"/>
    <w:rsid w:val="004D380D"/>
    <w:rsid w:val="004E213A"/>
    <w:rsid w:val="00503171"/>
    <w:rsid w:val="00506C28"/>
    <w:rsid w:val="00534DA0"/>
    <w:rsid w:val="00543E6C"/>
    <w:rsid w:val="00546B90"/>
    <w:rsid w:val="00555A7A"/>
    <w:rsid w:val="00565087"/>
    <w:rsid w:val="0056573F"/>
    <w:rsid w:val="00566372"/>
    <w:rsid w:val="005762F4"/>
    <w:rsid w:val="005859BF"/>
    <w:rsid w:val="005A49C6"/>
    <w:rsid w:val="005D4840"/>
    <w:rsid w:val="00601861"/>
    <w:rsid w:val="00603949"/>
    <w:rsid w:val="00611566"/>
    <w:rsid w:val="00631338"/>
    <w:rsid w:val="00646D99"/>
    <w:rsid w:val="00656910"/>
    <w:rsid w:val="006574C0"/>
    <w:rsid w:val="00660295"/>
    <w:rsid w:val="00672407"/>
    <w:rsid w:val="00675A17"/>
    <w:rsid w:val="006B1411"/>
    <w:rsid w:val="006B3E2C"/>
    <w:rsid w:val="006B45CE"/>
    <w:rsid w:val="006C66D8"/>
    <w:rsid w:val="006D1E24"/>
    <w:rsid w:val="006E1417"/>
    <w:rsid w:val="006F6A2C"/>
    <w:rsid w:val="006F6A8E"/>
    <w:rsid w:val="006F6B52"/>
    <w:rsid w:val="007069DC"/>
    <w:rsid w:val="00710201"/>
    <w:rsid w:val="00713726"/>
    <w:rsid w:val="0072073A"/>
    <w:rsid w:val="007342B5"/>
    <w:rsid w:val="00734A5B"/>
    <w:rsid w:val="00744E76"/>
    <w:rsid w:val="00745A7B"/>
    <w:rsid w:val="00757D40"/>
    <w:rsid w:val="007662B5"/>
    <w:rsid w:val="00781F0F"/>
    <w:rsid w:val="0078727C"/>
    <w:rsid w:val="0079049D"/>
    <w:rsid w:val="007937C0"/>
    <w:rsid w:val="00793DC5"/>
    <w:rsid w:val="00794262"/>
    <w:rsid w:val="007B18D8"/>
    <w:rsid w:val="007C095F"/>
    <w:rsid w:val="007C2DD0"/>
    <w:rsid w:val="007F2E08"/>
    <w:rsid w:val="008028A4"/>
    <w:rsid w:val="00810135"/>
    <w:rsid w:val="00813245"/>
    <w:rsid w:val="0081593B"/>
    <w:rsid w:val="00840DE0"/>
    <w:rsid w:val="00850AC1"/>
    <w:rsid w:val="0086354A"/>
    <w:rsid w:val="008768CA"/>
    <w:rsid w:val="00877EF9"/>
    <w:rsid w:val="00880559"/>
    <w:rsid w:val="008A05D1"/>
    <w:rsid w:val="008A15BE"/>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4AD"/>
    <w:rsid w:val="00970DB3"/>
    <w:rsid w:val="00974BB0"/>
    <w:rsid w:val="00975BCD"/>
    <w:rsid w:val="009928A9"/>
    <w:rsid w:val="009948B3"/>
    <w:rsid w:val="009A0AF3"/>
    <w:rsid w:val="009B07CD"/>
    <w:rsid w:val="009C19E9"/>
    <w:rsid w:val="009D04D1"/>
    <w:rsid w:val="009D48AF"/>
    <w:rsid w:val="009D74A6"/>
    <w:rsid w:val="009E0E87"/>
    <w:rsid w:val="00A06B07"/>
    <w:rsid w:val="00A10F02"/>
    <w:rsid w:val="00A204CA"/>
    <w:rsid w:val="00A209D6"/>
    <w:rsid w:val="00A2774F"/>
    <w:rsid w:val="00A409ED"/>
    <w:rsid w:val="00A53724"/>
    <w:rsid w:val="00A54B2B"/>
    <w:rsid w:val="00A61122"/>
    <w:rsid w:val="00A82346"/>
    <w:rsid w:val="00A9566C"/>
    <w:rsid w:val="00A9671C"/>
    <w:rsid w:val="00AA1553"/>
    <w:rsid w:val="00B013F2"/>
    <w:rsid w:val="00B05380"/>
    <w:rsid w:val="00B05962"/>
    <w:rsid w:val="00B15449"/>
    <w:rsid w:val="00B16C2F"/>
    <w:rsid w:val="00B27303"/>
    <w:rsid w:val="00B47FD1"/>
    <w:rsid w:val="00B516BB"/>
    <w:rsid w:val="00B52AED"/>
    <w:rsid w:val="00B83F7D"/>
    <w:rsid w:val="00B84DB2"/>
    <w:rsid w:val="00BA753F"/>
    <w:rsid w:val="00BC3555"/>
    <w:rsid w:val="00BD04D9"/>
    <w:rsid w:val="00BD53F7"/>
    <w:rsid w:val="00C12B51"/>
    <w:rsid w:val="00C24650"/>
    <w:rsid w:val="00C25465"/>
    <w:rsid w:val="00C33079"/>
    <w:rsid w:val="00C52753"/>
    <w:rsid w:val="00C775CA"/>
    <w:rsid w:val="00C82AAA"/>
    <w:rsid w:val="00C83A13"/>
    <w:rsid w:val="00C9068C"/>
    <w:rsid w:val="00C92967"/>
    <w:rsid w:val="00CA3D0C"/>
    <w:rsid w:val="00CA654B"/>
    <w:rsid w:val="00CB6AE5"/>
    <w:rsid w:val="00CB72B8"/>
    <w:rsid w:val="00CD4C7B"/>
    <w:rsid w:val="00CD58FE"/>
    <w:rsid w:val="00CE0D2A"/>
    <w:rsid w:val="00CF1203"/>
    <w:rsid w:val="00D04EBF"/>
    <w:rsid w:val="00D33BE3"/>
    <w:rsid w:val="00D3792D"/>
    <w:rsid w:val="00D53781"/>
    <w:rsid w:val="00D55E47"/>
    <w:rsid w:val="00D62E19"/>
    <w:rsid w:val="00D67CD1"/>
    <w:rsid w:val="00D71E35"/>
    <w:rsid w:val="00D7293F"/>
    <w:rsid w:val="00D738D6"/>
    <w:rsid w:val="00D80795"/>
    <w:rsid w:val="00D854BE"/>
    <w:rsid w:val="00D87E00"/>
    <w:rsid w:val="00D9134D"/>
    <w:rsid w:val="00D96D11"/>
    <w:rsid w:val="00DA7A03"/>
    <w:rsid w:val="00DB0DB8"/>
    <w:rsid w:val="00DB1818"/>
    <w:rsid w:val="00DC309B"/>
    <w:rsid w:val="00DC4DA2"/>
    <w:rsid w:val="00DC5261"/>
    <w:rsid w:val="00DE25D2"/>
    <w:rsid w:val="00DE2EAD"/>
    <w:rsid w:val="00DF0485"/>
    <w:rsid w:val="00DF4CAC"/>
    <w:rsid w:val="00E05B1E"/>
    <w:rsid w:val="00E46C08"/>
    <w:rsid w:val="00E471CF"/>
    <w:rsid w:val="00E62835"/>
    <w:rsid w:val="00E77645"/>
    <w:rsid w:val="00E83697"/>
    <w:rsid w:val="00EA66C9"/>
    <w:rsid w:val="00EC4A25"/>
    <w:rsid w:val="00ED0E9D"/>
    <w:rsid w:val="00ED3A68"/>
    <w:rsid w:val="00EE3300"/>
    <w:rsid w:val="00F025A2"/>
    <w:rsid w:val="00F036E9"/>
    <w:rsid w:val="00F07388"/>
    <w:rsid w:val="00F2026E"/>
    <w:rsid w:val="00F2210A"/>
    <w:rsid w:val="00F2669C"/>
    <w:rsid w:val="00F37743"/>
    <w:rsid w:val="00F54A3D"/>
    <w:rsid w:val="00F54CB0"/>
    <w:rsid w:val="00F579CD"/>
    <w:rsid w:val="00F653B8"/>
    <w:rsid w:val="00F7152D"/>
    <w:rsid w:val="00F71B89"/>
    <w:rsid w:val="00F7353C"/>
    <w:rsid w:val="00F76F8F"/>
    <w:rsid w:val="00F93096"/>
    <w:rsid w:val="00F941DF"/>
    <w:rsid w:val="00FA1266"/>
    <w:rsid w:val="00FA21BE"/>
    <w:rsid w:val="00FB36FA"/>
    <w:rsid w:val="00FB78CD"/>
    <w:rsid w:val="00FC1192"/>
    <w:rsid w:val="00FE251B"/>
    <w:rsid w:val="053C31F8"/>
    <w:rsid w:val="08DF0C90"/>
    <w:rsid w:val="0AF7BEBD"/>
    <w:rsid w:val="0BA2976E"/>
    <w:rsid w:val="0E26985B"/>
    <w:rsid w:val="101A01DC"/>
    <w:rsid w:val="120BEC00"/>
    <w:rsid w:val="1433F2ED"/>
    <w:rsid w:val="14A05F55"/>
    <w:rsid w:val="1E2E3627"/>
    <w:rsid w:val="20EC166D"/>
    <w:rsid w:val="235865DD"/>
    <w:rsid w:val="2504737A"/>
    <w:rsid w:val="2652D6CF"/>
    <w:rsid w:val="284D6152"/>
    <w:rsid w:val="2BCB0409"/>
    <w:rsid w:val="2BCC750C"/>
    <w:rsid w:val="308ED9B0"/>
    <w:rsid w:val="30F78032"/>
    <w:rsid w:val="3280240E"/>
    <w:rsid w:val="33B7A9D2"/>
    <w:rsid w:val="3447B162"/>
    <w:rsid w:val="3617BE2C"/>
    <w:rsid w:val="366B4F44"/>
    <w:rsid w:val="38008185"/>
    <w:rsid w:val="3A6BE731"/>
    <w:rsid w:val="3B827F8D"/>
    <w:rsid w:val="3CFEEABD"/>
    <w:rsid w:val="3D9CE9F0"/>
    <w:rsid w:val="3F328B12"/>
    <w:rsid w:val="416345DB"/>
    <w:rsid w:val="44D2D6F9"/>
    <w:rsid w:val="488FC0D9"/>
    <w:rsid w:val="497237D8"/>
    <w:rsid w:val="4BA86A10"/>
    <w:rsid w:val="4BEC9FD2"/>
    <w:rsid w:val="53DDADFE"/>
    <w:rsid w:val="576BF518"/>
    <w:rsid w:val="58518781"/>
    <w:rsid w:val="5A7D4B20"/>
    <w:rsid w:val="60C86259"/>
    <w:rsid w:val="66A0888D"/>
    <w:rsid w:val="6A1F2D2E"/>
    <w:rsid w:val="6A608C2C"/>
    <w:rsid w:val="6BF9C094"/>
    <w:rsid w:val="70356304"/>
    <w:rsid w:val="709B64D7"/>
    <w:rsid w:val="70A8E71B"/>
    <w:rsid w:val="72BB0E06"/>
    <w:rsid w:val="72F2DD65"/>
    <w:rsid w:val="7D73DFDE"/>
    <w:rsid w:val="7DF11F39"/>
    <w:rsid w:val="7FD8741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AB6960AD-F47B-4B79-8180-E23A79A76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Default Paragraph Font" w:uiPriority="1"/>
    <w:lsdException w:name="Body Text"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6F6B5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F6B52"/>
    <w:rPr>
      <w:rFonts w:ascii="Arial" w:eastAsia="MS Mincho" w:hAnsi="Arial"/>
      <w:szCs w:val="24"/>
    </w:rPr>
  </w:style>
  <w:style w:type="paragraph" w:styleId="CommentText">
    <w:name w:val="annotation text"/>
    <w:basedOn w:val="Normal"/>
    <w:link w:val="CommentTextChar"/>
    <w:rsid w:val="00810135"/>
    <w:rPr>
      <w:rFonts w:eastAsia="SimSun"/>
    </w:rPr>
  </w:style>
  <w:style w:type="character" w:customStyle="1" w:styleId="CommentTextChar">
    <w:name w:val="Comment Text Char"/>
    <w:basedOn w:val="DefaultParagraphFont"/>
    <w:link w:val="CommentText"/>
    <w:rsid w:val="00810135"/>
    <w:rPr>
      <w:rFonts w:eastAsia="SimSun"/>
      <w:lang w:eastAsia="en-US"/>
    </w:rPr>
  </w:style>
  <w:style w:type="character" w:styleId="CommentReference">
    <w:name w:val="annotation reference"/>
    <w:uiPriority w:val="99"/>
    <w:qFormat/>
    <w:rsid w:val="00810135"/>
    <w:rPr>
      <w:sz w:val="16"/>
    </w:rPr>
  </w:style>
  <w:style w:type="paragraph" w:customStyle="1" w:styleId="Doc-title">
    <w:name w:val="Doc-title"/>
    <w:basedOn w:val="Normal"/>
    <w:next w:val="Doc-text2"/>
    <w:link w:val="Doc-titleChar"/>
    <w:qFormat/>
    <w:rsid w:val="00FA21BE"/>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FA21BE"/>
    <w:rPr>
      <w:rFonts w:ascii="Arial" w:eastAsia="MS Mincho" w:hAnsi="Arial"/>
      <w:noProof/>
      <w:szCs w:val="24"/>
    </w:rPr>
  </w:style>
  <w:style w:type="paragraph" w:styleId="BodyText">
    <w:name w:val="Body Text"/>
    <w:basedOn w:val="Normal"/>
    <w:link w:val="BodyTextChar"/>
    <w:qFormat/>
    <w:rsid w:val="00DE2EAD"/>
    <w:pPr>
      <w:spacing w:after="120" w:line="259" w:lineRule="auto"/>
    </w:pPr>
  </w:style>
  <w:style w:type="character" w:customStyle="1" w:styleId="BodyTextChar">
    <w:name w:val="Body Text Char"/>
    <w:basedOn w:val="DefaultParagraphFont"/>
    <w:link w:val="BodyText"/>
    <w:rsid w:val="00DE2EAD"/>
    <w:rPr>
      <w:lang w:eastAsia="en-US"/>
    </w:rPr>
  </w:style>
  <w:style w:type="paragraph" w:styleId="ListParagraph">
    <w:name w:val="List Paragraph"/>
    <w:basedOn w:val="Normal"/>
    <w:uiPriority w:val="34"/>
    <w:qFormat/>
    <w:rsid w:val="00B013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0705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0865948">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8967900">
      <w:bodyDiv w:val="1"/>
      <w:marLeft w:val="0"/>
      <w:marRight w:val="0"/>
      <w:marTop w:val="0"/>
      <w:marBottom w:val="0"/>
      <w:divBdr>
        <w:top w:val="none" w:sz="0" w:space="0" w:color="auto"/>
        <w:left w:val="none" w:sz="0" w:space="0" w:color="auto"/>
        <w:bottom w:val="none" w:sz="0" w:space="0" w:color="auto"/>
        <w:right w:val="none" w:sz="0" w:space="0" w:color="auto"/>
      </w:divBdr>
    </w:div>
    <w:div w:id="121150045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013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3gpp.org/ftp/tsg_ran/WG3_Iu/TSGR3_107bis_e/Docs/R3-202869.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3_Iu/TSGR3_107bis_e/Docs/R3-201574.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3_Iu/TSGR3_107bis_e/Docs/R3-201566.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2_RL2/TSGR2_108/Docs/R2-1915752.zip"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5AIRPNAIUNRU-1774131100-1212</_dlc_DocId>
    <_dlc_DocIdUrl xmlns="71c5aaf6-e6ce-465b-b873-5148d2a4c105">
      <Url>https://nokia.sharepoint.com/sites/c5g/projects/nas/_layouts/15/DocIdRedir.aspx?ID=5AIRPNAIUNRU-1774131100-1212</Url>
      <Description>5AIRPNAIUNRU-1774131100-1212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D043EA0-69D1-4288-8F7E-6416BF243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24</TotalTime>
  <Pages>3</Pages>
  <Words>786</Words>
  <Characters>5095</Characters>
  <Application>Microsoft Office Word</Application>
  <DocSecurity>0</DocSecurity>
  <Lines>149</Lines>
  <Paragraphs>122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cp:revision>
  <dcterms:created xsi:type="dcterms:W3CDTF">2020-05-22T06:58:00Z</dcterms:created>
  <dcterms:modified xsi:type="dcterms:W3CDTF">2020-05-22T07:23:00Z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5ff9a2b4-388b-42cf-bb1f-cdb57c7653a1</vt:lpwstr>
  </property>
</Properties>
</file>